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FFF62" w14:textId="77777777" w:rsidR="00C26F2D" w:rsidRPr="00BF077B" w:rsidRDefault="007B7C9E" w:rsidP="00BF077B">
      <w:pPr>
        <w:pStyle w:val="ATSNormal"/>
        <w:rPr>
          <w:rStyle w:val="Ttulodellibro"/>
        </w:rPr>
      </w:pPr>
    </w:p>
    <w:p w14:paraId="2B151E81" w14:textId="77777777" w:rsidR="002F0A13" w:rsidRDefault="007B7C9E" w:rsidP="004B4A60">
      <w:pPr>
        <w:rPr>
          <w:b/>
          <w:u w:val="single"/>
          <w:lang w:val="es-ES_tradnl"/>
        </w:rPr>
      </w:pPr>
    </w:p>
    <w:p w14:paraId="644014C6" w14:textId="77777777" w:rsidR="002F0A13" w:rsidRDefault="007B7C9E" w:rsidP="004B4A60">
      <w:pPr>
        <w:rPr>
          <w:b/>
          <w:u w:val="single"/>
          <w:lang w:val="es-ES_tradnl"/>
        </w:rPr>
      </w:pPr>
    </w:p>
    <w:p w14:paraId="0969EEF0" w14:textId="77777777" w:rsidR="002F0A13" w:rsidRDefault="007B7C9E" w:rsidP="004B4A60">
      <w:pPr>
        <w:rPr>
          <w:b/>
          <w:u w:val="single"/>
          <w:lang w:val="es-ES_tradnl"/>
        </w:rPr>
      </w:pPr>
    </w:p>
    <w:p w14:paraId="40001C18" w14:textId="77777777" w:rsidR="002F0A13" w:rsidRDefault="007B7C9E" w:rsidP="004B4A60">
      <w:pPr>
        <w:rPr>
          <w:b/>
          <w:u w:val="single"/>
          <w:lang w:val="es-ES_tradnl"/>
        </w:rPr>
      </w:pPr>
    </w:p>
    <w:p w14:paraId="5F429351" w14:textId="77777777" w:rsidR="00C26F2D" w:rsidRDefault="007B7C9E" w:rsidP="004B4A60">
      <w:pPr>
        <w:rPr>
          <w:b/>
          <w:u w:val="single"/>
          <w:lang w:val="es-ES_tradnl"/>
        </w:rPr>
      </w:pPr>
    </w:p>
    <w:p w14:paraId="181A7906" w14:textId="0B9C3C1A" w:rsidR="004B4A60" w:rsidRPr="0057246E" w:rsidRDefault="007B7C9E" w:rsidP="001B789F">
      <w:pPr>
        <w:pStyle w:val="ATSTitle"/>
      </w:pPr>
      <w:bookmarkStart w:id="0" w:name="name"/>
      <w:r>
        <w:t xml:space="preserve">On the issue of consideration of the application of the Republic of Belarus for obtaining the status of a </w:t>
      </w:r>
      <w:r>
        <w:br/>
      </w:r>
      <w:r>
        <w:t>Consultative Party</w:t>
      </w:r>
    </w:p>
    <w:bookmarkEnd w:id="0"/>
    <w:p w14:paraId="4AA1928D" w14:textId="77777777" w:rsidR="00BD662B" w:rsidRDefault="00BD662B" w:rsidP="001B789F">
      <w:pPr>
        <w:pStyle w:val="ATSTitle"/>
      </w:pPr>
    </w:p>
    <w:p w14:paraId="33800DFB" w14:textId="474DB818" w:rsidR="004B4A60" w:rsidRPr="0057246E" w:rsidRDefault="007B7C9E" w:rsidP="00F75424">
      <w:pPr>
        <w:jc w:val="center"/>
      </w:pPr>
      <w:r>
        <w:t>English version provided by the author</w:t>
      </w:r>
    </w:p>
    <w:p w14:paraId="52A51918" w14:textId="77777777" w:rsidR="004B4A60" w:rsidRPr="002F0A13" w:rsidRDefault="007B7C9E" w:rsidP="002F0A13"/>
    <w:p w14:paraId="22C08F6D" w14:textId="77777777" w:rsidR="004B4A60" w:rsidRDefault="007B7C9E" w:rsidP="00F75424">
      <w:pPr>
        <w:jc w:val="center"/>
      </w:pPr>
      <w:bookmarkStart w:id="1" w:name="memo"/>
      <w:bookmarkEnd w:id="1"/>
    </w:p>
    <w:p w14:paraId="504B1D0B" w14:textId="77777777" w:rsidR="0097629D" w:rsidRDefault="007B7C9E" w:rsidP="00F75424">
      <w:pPr>
        <w:jc w:val="center"/>
      </w:pPr>
    </w:p>
    <w:p w14:paraId="6CA5FDAB" w14:textId="77777777" w:rsidR="0097629D" w:rsidRDefault="007B7C9E" w:rsidP="00F75424">
      <w:pPr>
        <w:jc w:val="center"/>
      </w:pPr>
    </w:p>
    <w:p w14:paraId="37017EAF" w14:textId="77777777" w:rsidR="0097629D" w:rsidRDefault="007B7C9E" w:rsidP="00F75424">
      <w:pPr>
        <w:jc w:val="center"/>
      </w:pPr>
    </w:p>
    <w:p w14:paraId="4F65D943" w14:textId="77777777" w:rsidR="0097629D" w:rsidRPr="00C26F2D" w:rsidRDefault="007B7C9E" w:rsidP="00F75424">
      <w:pPr>
        <w:jc w:val="center"/>
      </w:pPr>
    </w:p>
    <w:p w14:paraId="114CC971" w14:textId="77777777" w:rsidR="004B4A60" w:rsidRPr="0057246E" w:rsidRDefault="007B7C9E" w:rsidP="004B4A60"/>
    <w:p w14:paraId="49D8AF52" w14:textId="77777777" w:rsidR="00C26F2D" w:rsidRDefault="007B7C9E" w:rsidP="00952E9F">
      <w:pPr>
        <w:sectPr w:rsidR="00C26F2D" w:rsidSect="000E1D5C">
          <w:headerReference w:type="default" r:id="rId8"/>
          <w:footerReference w:type="even" r:id="rId9"/>
          <w:footerReference w:type="default" r:id="rId10"/>
          <w:pgSz w:w="11907" w:h="16840" w:code="9"/>
          <w:pgMar w:top="1134" w:right="1134" w:bottom="1134" w:left="1134" w:header="709" w:footer="709" w:gutter="0"/>
          <w:cols w:space="708"/>
          <w:docGrid w:linePitch="360"/>
        </w:sectPr>
      </w:pPr>
    </w:p>
    <w:p w14:paraId="0C257E67" w14:textId="77777777" w:rsidR="007B7C9E" w:rsidRPr="00A67316" w:rsidRDefault="007B7C9E" w:rsidP="007B7C9E">
      <w:pPr>
        <w:pStyle w:val="ATSNormal"/>
        <w:spacing w:after="360"/>
        <w:jc w:val="center"/>
        <w:rPr>
          <w:rFonts w:ascii="Arial" w:hAnsi="Arial" w:cs="Arial"/>
          <w:b/>
          <w:sz w:val="32"/>
          <w:szCs w:val="32"/>
          <w:lang w:val="en-US"/>
        </w:rPr>
      </w:pPr>
      <w:r w:rsidRPr="00A67316">
        <w:rPr>
          <w:rFonts w:ascii="Arial" w:hAnsi="Arial" w:cs="Arial"/>
          <w:b/>
          <w:sz w:val="32"/>
          <w:szCs w:val="32"/>
        </w:rPr>
        <w:lastRenderedPageBreak/>
        <w:t>On the issue of consideration of the application of the Republic of Belarus for obtaining the</w:t>
      </w:r>
      <w:r>
        <w:rPr>
          <w:rFonts w:ascii="Arial" w:hAnsi="Arial" w:cs="Arial"/>
          <w:b/>
          <w:sz w:val="32"/>
          <w:szCs w:val="32"/>
        </w:rPr>
        <w:t xml:space="preserve"> status of a Consultative Party</w:t>
      </w:r>
    </w:p>
    <w:p w14:paraId="156EEF7E" w14:textId="77777777" w:rsidR="007B7C9E" w:rsidRPr="00A67316" w:rsidRDefault="007B7C9E" w:rsidP="007B7C9E">
      <w:pPr>
        <w:pStyle w:val="ATSNormal"/>
        <w:spacing w:before="360" w:after="480"/>
        <w:jc w:val="center"/>
        <w:rPr>
          <w:b/>
          <w:lang w:val="en-US"/>
        </w:rPr>
      </w:pPr>
      <w:r w:rsidRPr="009F7F1F">
        <w:rPr>
          <w:b/>
          <w:bCs/>
          <w:lang w:val="en-AU"/>
        </w:rPr>
        <w:t xml:space="preserve">Information Paper submitted by </w:t>
      </w:r>
      <w:r w:rsidRPr="00947DA9">
        <w:rPr>
          <w:b/>
          <w:bCs/>
          <w:lang w:val="en-US"/>
        </w:rPr>
        <w:t>Belarus</w:t>
      </w:r>
    </w:p>
    <w:p w14:paraId="5BE65F7B" w14:textId="77777777" w:rsidR="007B7C9E" w:rsidRPr="00540532" w:rsidRDefault="007B7C9E" w:rsidP="007B7C9E">
      <w:pPr>
        <w:spacing w:before="480"/>
        <w:rPr>
          <w:rFonts w:ascii="Arial" w:hAnsi="Arial" w:cs="Arial"/>
          <w:b/>
          <w:i/>
          <w:sz w:val="24"/>
          <w:lang w:val="en-US"/>
        </w:rPr>
      </w:pPr>
      <w:r w:rsidRPr="00540532">
        <w:rPr>
          <w:rFonts w:ascii="Arial" w:hAnsi="Arial" w:cs="Arial"/>
          <w:b/>
          <w:i/>
          <w:sz w:val="24"/>
          <w:lang w:val="en-US"/>
        </w:rPr>
        <w:t>1. The summary</w:t>
      </w:r>
    </w:p>
    <w:p w14:paraId="2FE9E00E" w14:textId="77777777" w:rsidR="007B7C9E" w:rsidRPr="00540532" w:rsidRDefault="007B7C9E" w:rsidP="007B7C9E">
      <w:pPr>
        <w:autoSpaceDE w:val="0"/>
        <w:autoSpaceDN w:val="0"/>
        <w:adjustRightInd w:val="0"/>
        <w:rPr>
          <w:rFonts w:ascii="Times New Roman CYR" w:hAnsi="Times New Roman CYR" w:cs="Times New Roman CYR"/>
          <w:szCs w:val="22"/>
          <w:lang w:val="en-US"/>
        </w:rPr>
      </w:pPr>
      <w:r w:rsidRPr="00540532">
        <w:rPr>
          <w:szCs w:val="22"/>
          <w:lang w:val="en-US"/>
        </w:rPr>
        <w:t xml:space="preserve">In the present document the actual information on separate questions of activity of Belarus in Antarctic in addition to the information stated in the Appendix 1 to inquiry of the Government of Belarus about a recognition of the status of the Advisory Party is represented. </w:t>
      </w:r>
    </w:p>
    <w:p w14:paraId="3A4541EB" w14:textId="77777777" w:rsidR="007B7C9E" w:rsidRPr="00540532" w:rsidRDefault="007B7C9E" w:rsidP="007B7C9E">
      <w:pPr>
        <w:spacing w:before="480" w:after="120"/>
        <w:rPr>
          <w:rFonts w:ascii="Arial" w:hAnsi="Arial" w:cs="Arial"/>
          <w:b/>
          <w:bCs/>
          <w:i/>
          <w:iCs/>
          <w:sz w:val="24"/>
          <w:lang w:val="en-US"/>
        </w:rPr>
      </w:pPr>
      <w:r w:rsidRPr="00540532">
        <w:rPr>
          <w:rFonts w:ascii="Arial" w:hAnsi="Arial" w:cs="Arial"/>
          <w:b/>
          <w:i/>
          <w:sz w:val="24"/>
          <w:lang w:val="en-US"/>
        </w:rPr>
        <w:t xml:space="preserve">2. </w:t>
      </w:r>
      <w:r w:rsidRPr="00540532">
        <w:rPr>
          <w:rFonts w:ascii="Arial" w:hAnsi="Arial" w:cs="Arial"/>
          <w:b/>
          <w:bCs/>
          <w:i/>
          <w:iCs/>
          <w:sz w:val="24"/>
          <w:lang w:val="en-US"/>
        </w:rPr>
        <w:t>Participation in work of public organizations of the Antarctic Treaty</w:t>
      </w:r>
    </w:p>
    <w:p w14:paraId="0DFE9D21" w14:textId="77777777" w:rsidR="007B7C9E" w:rsidRPr="00540532" w:rsidRDefault="007B7C9E" w:rsidP="007B7C9E">
      <w:pPr>
        <w:rPr>
          <w:szCs w:val="22"/>
          <w:lang w:eastAsia="ru-RU"/>
        </w:rPr>
      </w:pPr>
      <w:r w:rsidRPr="00540532">
        <w:rPr>
          <w:szCs w:val="22"/>
          <w:lang w:eastAsia="ru-RU"/>
        </w:rPr>
        <w:t>Republic of Belarus is:</w:t>
      </w:r>
    </w:p>
    <w:p w14:paraId="7BDEBCC6" w14:textId="77777777" w:rsidR="007B7C9E" w:rsidRPr="00540532" w:rsidRDefault="007B7C9E" w:rsidP="007B7C9E">
      <w:pPr>
        <w:ind w:left="708"/>
        <w:rPr>
          <w:szCs w:val="22"/>
          <w:lang w:eastAsia="ru-RU"/>
        </w:rPr>
      </w:pPr>
      <w:r w:rsidRPr="00540532">
        <w:rPr>
          <w:szCs w:val="22"/>
          <w:lang w:eastAsia="ru-RU"/>
        </w:rPr>
        <w:t>- a Contracting Party to the Antarctic Treaty, since 2006;</w:t>
      </w:r>
    </w:p>
    <w:p w14:paraId="2AFCE434" w14:textId="77777777" w:rsidR="007B7C9E" w:rsidRPr="00540532" w:rsidRDefault="007B7C9E" w:rsidP="007B7C9E">
      <w:pPr>
        <w:ind w:left="708"/>
        <w:rPr>
          <w:szCs w:val="22"/>
          <w:lang w:eastAsia="ru-RU"/>
        </w:rPr>
      </w:pPr>
      <w:r w:rsidRPr="00540532">
        <w:rPr>
          <w:szCs w:val="22"/>
          <w:lang w:eastAsia="ru-RU"/>
        </w:rPr>
        <w:t>- a permanent member of the Committee for the Protection of the Environment of the Antarctic, since 2006 ;</w:t>
      </w:r>
    </w:p>
    <w:p w14:paraId="42CB6480" w14:textId="77777777" w:rsidR="007B7C9E" w:rsidRPr="00540532" w:rsidRDefault="007B7C9E" w:rsidP="007B7C9E">
      <w:pPr>
        <w:ind w:left="708"/>
        <w:rPr>
          <w:szCs w:val="22"/>
          <w:lang w:eastAsia="ru-RU"/>
        </w:rPr>
      </w:pPr>
      <w:r w:rsidRPr="00540532">
        <w:rPr>
          <w:szCs w:val="22"/>
          <w:lang w:eastAsia="ru-RU"/>
        </w:rPr>
        <w:t>-</w:t>
      </w:r>
      <w:r w:rsidRPr="00540532">
        <w:rPr>
          <w:szCs w:val="22"/>
        </w:rPr>
        <w:t xml:space="preserve"> </w:t>
      </w:r>
      <w:r w:rsidRPr="00540532">
        <w:rPr>
          <w:szCs w:val="22"/>
          <w:lang w:eastAsia="ru-RU"/>
        </w:rPr>
        <w:t>a permanent member of the Council of Managers of National Antarctic Programs, since 2015;</w:t>
      </w:r>
    </w:p>
    <w:p w14:paraId="0FDB5287" w14:textId="77777777" w:rsidR="007B7C9E" w:rsidRPr="00540532" w:rsidRDefault="007B7C9E" w:rsidP="007B7C9E">
      <w:pPr>
        <w:ind w:left="708"/>
        <w:rPr>
          <w:szCs w:val="22"/>
        </w:rPr>
      </w:pPr>
      <w:r w:rsidRPr="00540532">
        <w:rPr>
          <w:szCs w:val="22"/>
          <w:lang w:eastAsia="ru-RU"/>
        </w:rPr>
        <w:t>-</w:t>
      </w:r>
      <w:r w:rsidRPr="00540532">
        <w:rPr>
          <w:szCs w:val="22"/>
        </w:rPr>
        <w:t xml:space="preserve"> </w:t>
      </w:r>
      <w:r w:rsidRPr="00540532">
        <w:rPr>
          <w:szCs w:val="22"/>
          <w:lang w:eastAsia="ru-RU"/>
        </w:rPr>
        <w:t xml:space="preserve">a permanent member </w:t>
      </w:r>
      <w:r w:rsidRPr="00540532">
        <w:rPr>
          <w:szCs w:val="22"/>
          <w:lang w:val="en-US"/>
        </w:rPr>
        <w:t xml:space="preserve">of the Organization of operators of the Intraantarctic aviation flights (DROMLAN), </w:t>
      </w:r>
      <w:r w:rsidRPr="00540532">
        <w:rPr>
          <w:szCs w:val="22"/>
        </w:rPr>
        <w:t>since 2020;</w:t>
      </w:r>
    </w:p>
    <w:p w14:paraId="6BF9B837" w14:textId="77777777" w:rsidR="007B7C9E" w:rsidRPr="00540532" w:rsidRDefault="007B7C9E" w:rsidP="007B7C9E">
      <w:pPr>
        <w:spacing w:after="120"/>
        <w:ind w:left="708"/>
        <w:rPr>
          <w:szCs w:val="22"/>
        </w:rPr>
      </w:pPr>
      <w:r w:rsidRPr="00540532">
        <w:rPr>
          <w:szCs w:val="22"/>
        </w:rPr>
        <w:t xml:space="preserve">- an associate member of the Scientific Committee for Antarctic Research, </w:t>
      </w:r>
      <w:r w:rsidRPr="00540532">
        <w:rPr>
          <w:szCs w:val="22"/>
          <w:lang w:eastAsia="ru-RU"/>
        </w:rPr>
        <w:t>since 2018.</w:t>
      </w:r>
    </w:p>
    <w:p w14:paraId="661D1881" w14:textId="77777777" w:rsidR="007B7C9E" w:rsidRPr="00540532" w:rsidRDefault="007B7C9E" w:rsidP="007B7C9E">
      <w:pPr>
        <w:rPr>
          <w:szCs w:val="22"/>
          <w:lang w:val="en-US" w:eastAsia="ru-RU"/>
        </w:rPr>
      </w:pPr>
      <w:r w:rsidRPr="00540532">
        <w:rPr>
          <w:szCs w:val="22"/>
          <w:lang w:eastAsia="ru-RU"/>
        </w:rPr>
        <w:t>From 2006 to 2020, the Republic of Belarus took part in the work</w:t>
      </w:r>
      <w:r w:rsidRPr="00540532">
        <w:rPr>
          <w:szCs w:val="22"/>
          <w:lang w:val="en-US" w:eastAsia="ru-RU"/>
        </w:rPr>
        <w:t>:</w:t>
      </w:r>
    </w:p>
    <w:p w14:paraId="0541F6E4" w14:textId="77777777" w:rsidR="007B7C9E" w:rsidRPr="00540532" w:rsidRDefault="007B7C9E" w:rsidP="007B7C9E">
      <w:pPr>
        <w:ind w:left="708"/>
        <w:rPr>
          <w:szCs w:val="22"/>
          <w:lang w:eastAsia="ru-RU"/>
        </w:rPr>
      </w:pPr>
      <w:r w:rsidRPr="00540532">
        <w:rPr>
          <w:szCs w:val="22"/>
          <w:lang w:val="en-US" w:eastAsia="ru-RU"/>
        </w:rPr>
        <w:t>-</w:t>
      </w:r>
      <w:r w:rsidRPr="00540532">
        <w:rPr>
          <w:szCs w:val="22"/>
          <w:lang w:eastAsia="ru-RU"/>
        </w:rPr>
        <w:t xml:space="preserve"> of ten Consultative Meetings on the Antarctic Treaty and the Committee for Environmental Protection, where our country presented 23 information documents on various issues of activity in the Antarctic;</w:t>
      </w:r>
    </w:p>
    <w:p w14:paraId="4EA93D21" w14:textId="77777777" w:rsidR="007B7C9E" w:rsidRPr="00540532" w:rsidRDefault="007B7C9E" w:rsidP="007B7C9E">
      <w:pPr>
        <w:ind w:left="708"/>
        <w:rPr>
          <w:szCs w:val="22"/>
          <w:lang w:eastAsia="ru-RU"/>
        </w:rPr>
      </w:pPr>
      <w:r w:rsidRPr="00540532">
        <w:rPr>
          <w:szCs w:val="22"/>
          <w:lang w:val="en-US" w:eastAsia="ru-RU"/>
        </w:rPr>
        <w:t>-</w:t>
      </w:r>
      <w:r w:rsidRPr="00540532">
        <w:rPr>
          <w:szCs w:val="22"/>
          <w:lang w:eastAsia="ru-RU"/>
        </w:rPr>
        <w:t xml:space="preserve"> of ten meetings of the Council of Governors of National Antarctic Programs, at which our country presented 9 working documents and 7 presentations;</w:t>
      </w:r>
    </w:p>
    <w:p w14:paraId="4D9AEC96" w14:textId="77777777" w:rsidR="007B7C9E" w:rsidRPr="00540532" w:rsidRDefault="007B7C9E" w:rsidP="007B7C9E">
      <w:pPr>
        <w:spacing w:after="480"/>
        <w:ind w:left="708"/>
        <w:rPr>
          <w:szCs w:val="22"/>
          <w:lang w:eastAsia="ru-RU"/>
        </w:rPr>
      </w:pPr>
      <w:r w:rsidRPr="00540532">
        <w:rPr>
          <w:szCs w:val="22"/>
          <w:lang w:eastAsia="ru-RU"/>
        </w:rPr>
        <w:t>- of three parliamentary sessions of the Scientific Committee for the Study of the Antarctic in which our country presented 2 reports, 3 messages and 2 presentations.</w:t>
      </w:r>
    </w:p>
    <w:p w14:paraId="4B7308EA" w14:textId="77777777" w:rsidR="007B7C9E" w:rsidRPr="00540532" w:rsidRDefault="007B7C9E" w:rsidP="007B7C9E">
      <w:pPr>
        <w:spacing w:before="480" w:after="120"/>
        <w:rPr>
          <w:rFonts w:ascii="Arial" w:hAnsi="Arial" w:cs="Arial"/>
          <w:b/>
          <w:i/>
          <w:sz w:val="24"/>
          <w:lang w:val="en-US"/>
        </w:rPr>
      </w:pPr>
      <w:r w:rsidRPr="00540532">
        <w:rPr>
          <w:rFonts w:ascii="Arial" w:hAnsi="Arial" w:cs="Arial"/>
          <w:b/>
          <w:i/>
          <w:sz w:val="24"/>
          <w:lang w:val="en-US"/>
        </w:rPr>
        <w:t xml:space="preserve">3. </w:t>
      </w:r>
      <w:r w:rsidRPr="00540532">
        <w:rPr>
          <w:rFonts w:ascii="Arial" w:hAnsi="Arial" w:cs="Arial"/>
          <w:b/>
          <w:i/>
          <w:sz w:val="24"/>
        </w:rPr>
        <w:t>National</w:t>
      </w:r>
      <w:r w:rsidRPr="00540532">
        <w:rPr>
          <w:rFonts w:ascii="Arial" w:hAnsi="Arial" w:cs="Arial"/>
          <w:b/>
          <w:i/>
          <w:sz w:val="24"/>
          <w:lang w:val="en-US"/>
        </w:rPr>
        <w:t xml:space="preserve"> </w:t>
      </w:r>
      <w:r w:rsidRPr="00540532">
        <w:rPr>
          <w:rFonts w:ascii="Arial" w:hAnsi="Arial" w:cs="Arial"/>
          <w:b/>
          <w:i/>
          <w:sz w:val="24"/>
        </w:rPr>
        <w:t>legislation</w:t>
      </w:r>
      <w:r w:rsidRPr="00540532">
        <w:rPr>
          <w:rFonts w:ascii="Arial" w:hAnsi="Arial" w:cs="Arial"/>
          <w:b/>
          <w:i/>
          <w:sz w:val="24"/>
          <w:lang w:val="en-US"/>
        </w:rPr>
        <w:t xml:space="preserve"> </w:t>
      </w:r>
      <w:r w:rsidRPr="00540532">
        <w:rPr>
          <w:rFonts w:ascii="Arial" w:hAnsi="Arial" w:cs="Arial"/>
          <w:b/>
          <w:i/>
          <w:sz w:val="24"/>
        </w:rPr>
        <w:t>regulating</w:t>
      </w:r>
      <w:r w:rsidRPr="00540532">
        <w:rPr>
          <w:rFonts w:ascii="Arial" w:hAnsi="Arial" w:cs="Arial"/>
          <w:b/>
          <w:i/>
          <w:sz w:val="24"/>
          <w:lang w:val="en-US"/>
        </w:rPr>
        <w:t xml:space="preserve"> </w:t>
      </w:r>
      <w:r w:rsidRPr="00540532">
        <w:rPr>
          <w:rFonts w:ascii="Arial" w:hAnsi="Arial" w:cs="Arial"/>
          <w:b/>
          <w:i/>
          <w:sz w:val="24"/>
        </w:rPr>
        <w:t>activities</w:t>
      </w:r>
      <w:r w:rsidRPr="00540532">
        <w:rPr>
          <w:rFonts w:ascii="Arial" w:hAnsi="Arial" w:cs="Arial"/>
          <w:b/>
          <w:i/>
          <w:sz w:val="24"/>
          <w:lang w:val="en-US"/>
        </w:rPr>
        <w:t xml:space="preserve"> </w:t>
      </w:r>
      <w:r w:rsidRPr="00540532">
        <w:rPr>
          <w:rFonts w:ascii="Arial" w:hAnsi="Arial" w:cs="Arial"/>
          <w:b/>
          <w:i/>
          <w:sz w:val="24"/>
        </w:rPr>
        <w:t>in</w:t>
      </w:r>
      <w:r w:rsidRPr="00540532">
        <w:rPr>
          <w:rFonts w:ascii="Arial" w:hAnsi="Arial" w:cs="Arial"/>
          <w:b/>
          <w:i/>
          <w:sz w:val="24"/>
          <w:lang w:val="en-US"/>
        </w:rPr>
        <w:t xml:space="preserve"> </w:t>
      </w:r>
      <w:r w:rsidRPr="00540532">
        <w:rPr>
          <w:rFonts w:ascii="Arial" w:hAnsi="Arial" w:cs="Arial"/>
          <w:b/>
          <w:i/>
          <w:sz w:val="24"/>
        </w:rPr>
        <w:t>the</w:t>
      </w:r>
      <w:r w:rsidRPr="00540532">
        <w:rPr>
          <w:rFonts w:ascii="Arial" w:hAnsi="Arial" w:cs="Arial"/>
          <w:b/>
          <w:i/>
          <w:sz w:val="24"/>
          <w:lang w:val="en-US"/>
        </w:rPr>
        <w:t xml:space="preserve"> </w:t>
      </w:r>
      <w:r w:rsidRPr="00540532">
        <w:rPr>
          <w:rFonts w:ascii="Arial" w:hAnsi="Arial" w:cs="Arial"/>
          <w:b/>
          <w:i/>
          <w:sz w:val="24"/>
        </w:rPr>
        <w:t>Antarctic</w:t>
      </w:r>
    </w:p>
    <w:p w14:paraId="1729CB5B" w14:textId="77777777" w:rsidR="007B7C9E" w:rsidRPr="00540532" w:rsidRDefault="007B7C9E" w:rsidP="007B7C9E">
      <w:pPr>
        <w:rPr>
          <w:szCs w:val="22"/>
        </w:rPr>
      </w:pPr>
      <w:r w:rsidRPr="00540532">
        <w:rPr>
          <w:szCs w:val="22"/>
        </w:rPr>
        <w:t xml:space="preserve">From 2006 to 2020, 18 regulatory legal acts were adopted in the Republic of Belarus in relation to the Antarctic: 1 Republican Law, 2 Decrees of the President of the Republic of Belarus, 7 Decrees of the Government of the Republic of Belarus, </w:t>
      </w:r>
      <w:r w:rsidRPr="00540532">
        <w:rPr>
          <w:bCs/>
          <w:iCs/>
          <w:szCs w:val="22"/>
          <w:lang w:val="en-US"/>
        </w:rPr>
        <w:t>including accepted in 2020</w:t>
      </w:r>
      <w:r w:rsidRPr="00540532">
        <w:rPr>
          <w:szCs w:val="22"/>
          <w:lang w:val="en-US"/>
        </w:rPr>
        <w:t xml:space="preserve"> </w:t>
      </w:r>
      <w:r w:rsidRPr="00540532">
        <w:rPr>
          <w:szCs w:val="22"/>
        </w:rPr>
        <w:t>the Decree of the Government of the Republic of Belarus “On the procedure for reviewing and issuing permits for the activities of legal entities and individual entrepreneurs in the Antarctic Treaty area” and “On the approval of Measure 16”</w:t>
      </w:r>
      <w:r w:rsidRPr="00540532">
        <w:rPr>
          <w:i/>
          <w:szCs w:val="22"/>
        </w:rPr>
        <w:t xml:space="preserve"> </w:t>
      </w:r>
      <w:r w:rsidRPr="00540532">
        <w:rPr>
          <w:szCs w:val="22"/>
        </w:rPr>
        <w:t>“Amendments to Annex II to the Protocol on Environmental Protection to the Antarctic Treaty</w:t>
      </w:r>
      <w:r w:rsidRPr="00540532">
        <w:rPr>
          <w:i/>
          <w:szCs w:val="22"/>
        </w:rPr>
        <w:t xml:space="preserve"> "Conservation of Antarctic Fauna and Flora”, </w:t>
      </w:r>
      <w:r w:rsidRPr="00540532">
        <w:rPr>
          <w:szCs w:val="22"/>
        </w:rPr>
        <w:t>and also 4 Decrees of Ministries and  4 bilateral international agreements. In addition, the Decree of the Government of the Republic of Belarus</w:t>
      </w:r>
      <w:r w:rsidRPr="00540532">
        <w:rPr>
          <w:i/>
          <w:szCs w:val="22"/>
        </w:rPr>
        <w:t xml:space="preserve"> </w:t>
      </w:r>
      <w:r w:rsidRPr="00540532">
        <w:rPr>
          <w:szCs w:val="22"/>
        </w:rPr>
        <w:t xml:space="preserve">“On Approval of Measure 1 of the </w:t>
      </w:r>
      <w:r w:rsidRPr="00540532">
        <w:rPr>
          <w:i/>
          <w:szCs w:val="22"/>
        </w:rPr>
        <w:t xml:space="preserve">“Annex VI to the Protocol on Environmental Protection to the Antarctic Treaty “Liability resulting from environmental emergencies” </w:t>
      </w:r>
      <w:r w:rsidRPr="00540532">
        <w:rPr>
          <w:szCs w:val="22"/>
        </w:rPr>
        <w:t>is in the consultation phase of the Ministries and Departments of the Republic of Belarus.</w:t>
      </w:r>
    </w:p>
    <w:p w14:paraId="396B2D70" w14:textId="77777777" w:rsidR="007B7C9E" w:rsidRPr="00540532" w:rsidRDefault="007B7C9E" w:rsidP="007B7C9E">
      <w:pPr>
        <w:spacing w:before="480" w:after="120"/>
        <w:rPr>
          <w:rFonts w:ascii="Arial" w:hAnsi="Arial" w:cs="Arial"/>
          <w:b/>
          <w:i/>
          <w:iCs/>
          <w:sz w:val="24"/>
          <w:lang w:val="en-US"/>
        </w:rPr>
      </w:pPr>
      <w:r w:rsidRPr="00540532">
        <w:rPr>
          <w:rFonts w:ascii="Arial" w:hAnsi="Arial" w:cs="Arial"/>
          <w:b/>
          <w:i/>
          <w:sz w:val="24"/>
          <w:lang w:val="en-US" w:eastAsia="ru-RU"/>
        </w:rPr>
        <w:t xml:space="preserve">4. </w:t>
      </w:r>
      <w:r w:rsidRPr="00540532">
        <w:rPr>
          <w:rFonts w:ascii="Arial" w:hAnsi="Arial" w:cs="Arial"/>
          <w:b/>
          <w:bCs/>
          <w:i/>
          <w:iCs/>
          <w:sz w:val="24"/>
          <w:lang w:val="en-US"/>
        </w:rPr>
        <w:t>Expeditions activity and creation of the Belarusian scientific station in Antarctica</w:t>
      </w:r>
    </w:p>
    <w:p w14:paraId="5FBAF12F" w14:textId="77777777" w:rsidR="007B7C9E" w:rsidRPr="00540532" w:rsidRDefault="007B7C9E" w:rsidP="007B7C9E">
      <w:pPr>
        <w:spacing w:before="120" w:after="120"/>
        <w:rPr>
          <w:rFonts w:ascii="Arial" w:hAnsi="Arial" w:cs="Arial"/>
          <w:b/>
          <w:i/>
          <w:iCs/>
          <w:szCs w:val="22"/>
        </w:rPr>
      </w:pPr>
      <w:r w:rsidRPr="00540532">
        <w:rPr>
          <w:szCs w:val="22"/>
        </w:rPr>
        <w:t>Regular scientific expeditions of the Republic of Belarus to the Antarctic began in 2006 and are held annually in the summer season. From 2006 to 2021, 13 Belarusian seasonal Antarctic expeditions were organized and conducted, in which 71 Belarusian specialists took part</w:t>
      </w:r>
      <w:r w:rsidRPr="0000786A">
        <w:rPr>
          <w:szCs w:val="22"/>
          <w:lang w:eastAsia="es-AR"/>
        </w:rPr>
        <w:t xml:space="preserve"> </w:t>
      </w:r>
      <w:r>
        <w:rPr>
          <w:szCs w:val="22"/>
          <w:lang w:eastAsia="es-AR"/>
        </w:rPr>
        <w:t>and 6 foreign scientists</w:t>
      </w:r>
      <w:r w:rsidRPr="00540532">
        <w:rPr>
          <w:szCs w:val="22"/>
        </w:rPr>
        <w:t xml:space="preserve">. </w:t>
      </w:r>
    </w:p>
    <w:p w14:paraId="21C38D90" w14:textId="77777777" w:rsidR="007B7C9E" w:rsidRPr="00540532" w:rsidRDefault="007B7C9E" w:rsidP="007B7C9E">
      <w:pPr>
        <w:spacing w:after="120"/>
        <w:jc w:val="both"/>
        <w:rPr>
          <w:szCs w:val="22"/>
          <w:lang w:eastAsia="ru-RU"/>
        </w:rPr>
      </w:pPr>
      <w:r w:rsidRPr="00540532">
        <w:rPr>
          <w:szCs w:val="22"/>
          <w:lang w:eastAsia="ru-RU"/>
        </w:rPr>
        <w:t xml:space="preserve">Since 2015, in East Antarctica, </w:t>
      </w:r>
      <w:r w:rsidRPr="00540532">
        <w:rPr>
          <w:i/>
          <w:szCs w:val="22"/>
          <w:lang w:eastAsia="ru-RU"/>
        </w:rPr>
        <w:t>Enderby Land</w:t>
      </w:r>
      <w:r w:rsidRPr="00540532">
        <w:rPr>
          <w:szCs w:val="22"/>
          <w:lang w:eastAsia="ru-RU"/>
        </w:rPr>
        <w:t xml:space="preserve"> near </w:t>
      </w:r>
      <w:r w:rsidRPr="00540532">
        <w:rPr>
          <w:i/>
          <w:szCs w:val="22"/>
          <w:lang w:eastAsia="ru-RU"/>
        </w:rPr>
        <w:t>Vechernyaya Mountain</w:t>
      </w:r>
      <w:r w:rsidRPr="00540532">
        <w:rPr>
          <w:szCs w:val="22"/>
          <w:lang w:eastAsia="ru-RU"/>
        </w:rPr>
        <w:t xml:space="preserve">, a Belarusian research station has been built on the basis of domestic design developments. Separate objects of the station are shown </w:t>
      </w:r>
      <w:r w:rsidRPr="00540532">
        <w:rPr>
          <w:szCs w:val="22"/>
          <w:lang w:eastAsia="es-AR"/>
        </w:rPr>
        <w:t xml:space="preserve">in the </w:t>
      </w:r>
      <w:r w:rsidRPr="00540532">
        <w:rPr>
          <w:szCs w:val="22"/>
          <w:lang w:eastAsia="ru-RU"/>
        </w:rPr>
        <w:t>Attachment</w:t>
      </w:r>
      <w:r w:rsidRPr="00540532">
        <w:rPr>
          <w:szCs w:val="22"/>
          <w:lang w:val="en-US" w:eastAsia="ru-RU"/>
        </w:rPr>
        <w:t xml:space="preserve"> </w:t>
      </w:r>
      <w:r w:rsidRPr="00540532">
        <w:rPr>
          <w:szCs w:val="22"/>
          <w:lang w:eastAsia="es-AR"/>
        </w:rPr>
        <w:t>A</w:t>
      </w:r>
      <w:r w:rsidRPr="00540532">
        <w:rPr>
          <w:szCs w:val="22"/>
          <w:lang w:eastAsia="ru-RU"/>
        </w:rPr>
        <w:t xml:space="preserve"> (</w:t>
      </w:r>
      <w:r w:rsidRPr="001E178F">
        <w:rPr>
          <w:szCs w:val="22"/>
          <w:lang w:val="en-US" w:eastAsia="ru-RU"/>
        </w:rPr>
        <w:t>see</w:t>
      </w:r>
      <w:r w:rsidRPr="00540532">
        <w:rPr>
          <w:szCs w:val="22"/>
          <w:lang w:eastAsia="ru-RU"/>
        </w:rPr>
        <w:t xml:space="preserve"> </w:t>
      </w:r>
      <w:r>
        <w:rPr>
          <w:szCs w:val="22"/>
          <w:lang w:eastAsia="ru-RU"/>
        </w:rPr>
        <w:t>F</w:t>
      </w:r>
      <w:r w:rsidRPr="00540532">
        <w:rPr>
          <w:szCs w:val="22"/>
          <w:lang w:eastAsia="ru-RU"/>
        </w:rPr>
        <w:t xml:space="preserve">igure A.1 – A.9). In the season 2020-2021 the creation of its first stage with the subsequent </w:t>
      </w:r>
      <w:r w:rsidRPr="00540532">
        <w:rPr>
          <w:szCs w:val="22"/>
          <w:lang w:eastAsia="ru-RU"/>
        </w:rPr>
        <w:lastRenderedPageBreak/>
        <w:t>transition to a year-round operation was almost completed. The limited number of station personnel (11-15 people), the introduction of alternative energy sources (solar energy and wind energy), as well as modern equipment for wastewater treatment, recycling and waste management, guarantee a minimum impact on the Antarctic environment.</w:t>
      </w:r>
    </w:p>
    <w:p w14:paraId="661A9FF5" w14:textId="77777777" w:rsidR="007B7C9E" w:rsidRPr="000D140E" w:rsidRDefault="007B7C9E" w:rsidP="007B7C9E">
      <w:pPr>
        <w:rPr>
          <w:i/>
          <w:szCs w:val="22"/>
          <w:lang w:val="en-US" w:eastAsia="ru-RU"/>
        </w:rPr>
      </w:pPr>
      <w:r w:rsidRPr="00540532">
        <w:rPr>
          <w:szCs w:val="22"/>
          <w:lang w:eastAsia="ru-RU"/>
        </w:rPr>
        <w:t xml:space="preserve">In January 2020, representatives of the Australian Antarctic Division (AAD) of the Australian Ministry of Foreign Affairs and Trade inspected the Belarusian Antarctic Station </w:t>
      </w:r>
      <w:r w:rsidRPr="000D140E">
        <w:rPr>
          <w:i/>
          <w:szCs w:val="22"/>
          <w:lang w:eastAsia="ru-RU"/>
        </w:rPr>
        <w:t>Mountain Evening/Vechernyaya</w:t>
      </w:r>
    </w:p>
    <w:p w14:paraId="26776142" w14:textId="77777777" w:rsidR="007B7C9E" w:rsidRPr="000D140E" w:rsidRDefault="007B7C9E" w:rsidP="007B7C9E">
      <w:pPr>
        <w:rPr>
          <w:i/>
          <w:szCs w:val="22"/>
          <w:lang w:val="en-US" w:eastAsia="ru-RU"/>
        </w:rPr>
      </w:pPr>
      <w:r w:rsidRPr="00540532">
        <w:rPr>
          <w:szCs w:val="22"/>
          <w:lang w:eastAsia="ru-RU"/>
        </w:rPr>
        <w:t xml:space="preserve">in accordance with the provisions of the Antarctic Treaty. In the final inspection report, it was noted that the members of the inspection team were impressed by the high level of design and construction of the station, its minimal impact on the landscape, efficient use of solar energy and water, as well as its commitment to scientific research. The inspection team considered the modular and efficient plant design to be a good example of a modern facility and noted that all existing new facilities were fully operational and operating efficiently. The AAD Inspection Team highly appreciated the rational use of existing buildings and the clearance work on the site of the former field base of the Soviet Antarctic Expedition </w:t>
      </w:r>
      <w:r w:rsidRPr="000D140E">
        <w:rPr>
          <w:i/>
          <w:szCs w:val="22"/>
          <w:lang w:eastAsia="ru-RU"/>
        </w:rPr>
        <w:t>Mountain Evening/Vechernyaya</w:t>
      </w:r>
      <w:r>
        <w:rPr>
          <w:i/>
          <w:szCs w:val="22"/>
          <w:lang w:val="en-US" w:eastAsia="ru-RU"/>
        </w:rPr>
        <w:t xml:space="preserve"> </w:t>
      </w:r>
      <w:r w:rsidRPr="00540532">
        <w:rPr>
          <w:szCs w:val="22"/>
          <w:lang w:eastAsia="ru-RU"/>
        </w:rPr>
        <w:t>in cooperat</w:t>
      </w:r>
      <w:r>
        <w:rPr>
          <w:szCs w:val="22"/>
          <w:lang w:eastAsia="ru-RU"/>
        </w:rPr>
        <w:t xml:space="preserve">ion with the Russian Federation, </w:t>
      </w:r>
      <w:r w:rsidRPr="00540532">
        <w:rPr>
          <w:szCs w:val="22"/>
          <w:lang w:eastAsia="ru-RU"/>
        </w:rPr>
        <w:t xml:space="preserve"> </w:t>
      </w:r>
      <w:r>
        <w:rPr>
          <w:iCs/>
          <w:szCs w:val="22"/>
          <w:lang w:eastAsia="ru-RU"/>
        </w:rPr>
        <w:t>a</w:t>
      </w:r>
      <w:r w:rsidRPr="00F43AA2">
        <w:rPr>
          <w:iCs/>
          <w:szCs w:val="22"/>
          <w:lang w:eastAsia="ru-RU"/>
        </w:rPr>
        <w:t xml:space="preserve">nd also has noticed, that </w:t>
      </w:r>
      <w:r>
        <w:rPr>
          <w:szCs w:val="22"/>
          <w:lang w:eastAsia="ru-RU"/>
        </w:rPr>
        <w:t>t</w:t>
      </w:r>
      <w:r w:rsidRPr="00F43AA2">
        <w:rPr>
          <w:szCs w:val="22"/>
          <w:lang w:eastAsia="ru-RU"/>
        </w:rPr>
        <w:t xml:space="preserve">he construction of the facilities of the Belarusian Antarctic Station is carried out in strict accordance with the Final Comprehensive Environmental Evaluation submitted by the Republic of Belarus at ATCM XXXVIII - CEP XVIII in Sofia (Bulgaria) under IP 39 </w:t>
      </w:r>
      <w:r w:rsidRPr="00F43AA2">
        <w:rPr>
          <w:i/>
          <w:szCs w:val="22"/>
          <w:lang w:eastAsia="ru-RU"/>
        </w:rPr>
        <w:t>Construction and Operation of the Belarusian Antarctic Station on mountain Vechernyaya, Enderby Land - Final Comprehensive Assessment environment</w:t>
      </w:r>
      <w:r>
        <w:rPr>
          <w:szCs w:val="22"/>
          <w:lang w:eastAsia="ru-RU"/>
        </w:rPr>
        <w:t xml:space="preserve">. </w:t>
      </w:r>
      <w:r w:rsidRPr="00540532">
        <w:rPr>
          <w:szCs w:val="22"/>
          <w:lang w:eastAsia="ru-RU"/>
        </w:rPr>
        <w:t>The inspection team noted that the plans of the Republic of Belarus for the start of winter activities are at a high level.</w:t>
      </w:r>
    </w:p>
    <w:p w14:paraId="4CDADFFE" w14:textId="77777777" w:rsidR="007B7C9E" w:rsidRPr="00540532" w:rsidRDefault="007B7C9E" w:rsidP="007B7C9E">
      <w:pPr>
        <w:spacing w:before="480" w:after="120"/>
        <w:rPr>
          <w:rFonts w:ascii="Arial" w:hAnsi="Arial" w:cs="Arial"/>
          <w:b/>
          <w:i/>
          <w:sz w:val="24"/>
          <w:lang w:val="en-US"/>
        </w:rPr>
      </w:pPr>
      <w:r w:rsidRPr="00540532">
        <w:rPr>
          <w:rFonts w:ascii="Arial" w:hAnsi="Arial" w:cs="Arial"/>
          <w:b/>
          <w:i/>
          <w:sz w:val="24"/>
          <w:lang w:val="en-US"/>
        </w:rPr>
        <w:t xml:space="preserve">5. </w:t>
      </w:r>
      <w:r w:rsidRPr="00540532">
        <w:rPr>
          <w:rFonts w:ascii="Arial" w:hAnsi="Arial" w:cs="Arial"/>
          <w:b/>
          <w:i/>
          <w:sz w:val="24"/>
        </w:rPr>
        <w:t>Scientific</w:t>
      </w:r>
      <w:r w:rsidRPr="00540532">
        <w:rPr>
          <w:rFonts w:ascii="Arial" w:hAnsi="Arial" w:cs="Arial"/>
          <w:b/>
          <w:i/>
          <w:sz w:val="24"/>
          <w:lang w:val="en-US"/>
        </w:rPr>
        <w:t xml:space="preserve"> </w:t>
      </w:r>
      <w:r w:rsidRPr="00540532">
        <w:rPr>
          <w:rFonts w:ascii="Arial" w:hAnsi="Arial" w:cs="Arial"/>
          <w:b/>
          <w:i/>
          <w:sz w:val="24"/>
        </w:rPr>
        <w:t>activities</w:t>
      </w:r>
      <w:r w:rsidRPr="00540532">
        <w:rPr>
          <w:rFonts w:ascii="Arial" w:hAnsi="Arial" w:cs="Arial"/>
          <w:b/>
          <w:i/>
          <w:sz w:val="24"/>
          <w:lang w:val="en-US"/>
        </w:rPr>
        <w:t xml:space="preserve"> </w:t>
      </w:r>
      <w:r w:rsidRPr="00540532">
        <w:rPr>
          <w:rFonts w:ascii="Arial" w:hAnsi="Arial" w:cs="Arial"/>
          <w:b/>
          <w:i/>
          <w:sz w:val="24"/>
        </w:rPr>
        <w:t>in</w:t>
      </w:r>
      <w:r w:rsidRPr="00540532">
        <w:rPr>
          <w:rFonts w:ascii="Arial" w:hAnsi="Arial" w:cs="Arial"/>
          <w:b/>
          <w:i/>
          <w:sz w:val="24"/>
          <w:lang w:val="en-US"/>
        </w:rPr>
        <w:t xml:space="preserve"> </w:t>
      </w:r>
      <w:r w:rsidRPr="00540532">
        <w:rPr>
          <w:rFonts w:ascii="Arial" w:hAnsi="Arial" w:cs="Arial"/>
          <w:b/>
          <w:i/>
          <w:sz w:val="24"/>
        </w:rPr>
        <w:t>the</w:t>
      </w:r>
      <w:r w:rsidRPr="00540532">
        <w:rPr>
          <w:rFonts w:ascii="Arial" w:hAnsi="Arial" w:cs="Arial"/>
          <w:b/>
          <w:i/>
          <w:sz w:val="24"/>
          <w:lang w:val="en-US"/>
        </w:rPr>
        <w:t xml:space="preserve"> </w:t>
      </w:r>
      <w:r w:rsidRPr="00540532">
        <w:rPr>
          <w:rFonts w:ascii="Arial" w:hAnsi="Arial" w:cs="Arial"/>
          <w:b/>
          <w:i/>
          <w:sz w:val="24"/>
        </w:rPr>
        <w:t>Antarctic</w:t>
      </w:r>
    </w:p>
    <w:p w14:paraId="03CFE3E6" w14:textId="77777777" w:rsidR="007B7C9E" w:rsidRPr="00540532" w:rsidRDefault="007B7C9E" w:rsidP="007B7C9E">
      <w:pPr>
        <w:autoSpaceDE w:val="0"/>
        <w:autoSpaceDN w:val="0"/>
        <w:adjustRightInd w:val="0"/>
        <w:spacing w:after="120"/>
        <w:rPr>
          <w:szCs w:val="22"/>
          <w:lang w:eastAsia="es-AR"/>
        </w:rPr>
      </w:pPr>
      <w:r w:rsidRPr="00540532">
        <w:rPr>
          <w:szCs w:val="22"/>
          <w:lang w:eastAsia="es-AR"/>
        </w:rPr>
        <w:t xml:space="preserve">The intentions of the Republic of Belarus for the further research of the Antarctic for the next 5 years are determined by the subprogram “Development of the activities of the Belarusian Antarctic station” of the State program “Scientific and innovative activities of the National Academy of Sciences of Belarus” for 2021-2025. </w:t>
      </w:r>
      <w:r w:rsidRPr="00540532">
        <w:rPr>
          <w:szCs w:val="22"/>
        </w:rPr>
        <w:t xml:space="preserve">Scientific programs in Antarctica are carried out with the participation of scientific research institutes of the National Academy of Sciences of Belarus (Institute of Physics, Institute of Nature Management, Scientific and Practical </w:t>
      </w:r>
      <w:r w:rsidRPr="00540532">
        <w:rPr>
          <w:szCs w:val="22"/>
          <w:lang w:val="en-US"/>
        </w:rPr>
        <w:t>Center</w:t>
      </w:r>
      <w:r w:rsidRPr="00540532">
        <w:rPr>
          <w:szCs w:val="22"/>
        </w:rPr>
        <w:t xml:space="preserve"> for Bioresources, Institute of Physiology, Institute of Microbiology, etc.) and the Belarusian State University. Scientific organizations, scientists and specialists from other countries-parties to the Antarctic Treaty also take part in the research.</w:t>
      </w:r>
    </w:p>
    <w:p w14:paraId="5966B31D" w14:textId="77777777" w:rsidR="007B7C9E" w:rsidRPr="00540532" w:rsidRDefault="007B7C9E" w:rsidP="007B7C9E">
      <w:pPr>
        <w:spacing w:after="120"/>
        <w:jc w:val="both"/>
        <w:rPr>
          <w:rFonts w:eastAsia="Calibri"/>
          <w:szCs w:val="22"/>
        </w:rPr>
      </w:pPr>
      <w:r w:rsidRPr="00540532">
        <w:rPr>
          <w:szCs w:val="22"/>
        </w:rPr>
        <w:t>The Republic of Belarus and Belarusian research organizations have 15 agreements on scientific and technical cooperation in the Antarctic with Governments and organizations from 10 countries-participants of the Antarctic Treaty (Russia, Ukraine, Bulgaria, Turkish Republic, New Zealand, Great Britain, France, Finland, Germany, Canada). The results of scientific activities of Belarusian scientists in Antarctica for the period from 2007 to 2020 have been published in 4 separate monographs (books), more than 20 articles in high-ranking scientific journals (impact factor more than 1.3). More than 110 articles and abstracts have been published in the proceedings of international scientific conferences held in different countries, of which 78 publications have been published in English. The number of publications in collaboration with specialists from other countries is at least 52</w:t>
      </w:r>
      <w:r w:rsidRPr="00540532">
        <w:rPr>
          <w:rFonts w:eastAsia="Calibri"/>
          <w:szCs w:val="22"/>
        </w:rPr>
        <w:t xml:space="preserve">. </w:t>
      </w:r>
      <w:r w:rsidRPr="00540532">
        <w:rPr>
          <w:szCs w:val="22"/>
        </w:rPr>
        <w:t>More than 60 public lectures on Antarctic topics have been delivered. 3 national exhibitions were held on the activities of the Republic of Belarus in Antarctica. 10 documentary films covering the activities of the Republic of Belarus and international scientific cooperation in Antarctica have been created.</w:t>
      </w:r>
    </w:p>
    <w:p w14:paraId="53F24117" w14:textId="77777777" w:rsidR="007B7C9E" w:rsidRPr="00540532" w:rsidRDefault="007B7C9E" w:rsidP="007B7C9E">
      <w:pPr>
        <w:jc w:val="both"/>
        <w:rPr>
          <w:szCs w:val="22"/>
        </w:rPr>
      </w:pPr>
      <w:r w:rsidRPr="00540532">
        <w:rPr>
          <w:szCs w:val="22"/>
        </w:rPr>
        <w:t>Long-term goals and research plans include the following set of research and monitoring of the state of the natural environment in Antarctica:</w:t>
      </w:r>
    </w:p>
    <w:p w14:paraId="0FB7FC3B" w14:textId="77777777" w:rsidR="007B7C9E" w:rsidRPr="00540532" w:rsidRDefault="007B7C9E" w:rsidP="007B7C9E">
      <w:pPr>
        <w:ind w:left="708"/>
        <w:rPr>
          <w:szCs w:val="22"/>
        </w:rPr>
      </w:pPr>
      <w:r w:rsidRPr="00540532">
        <w:rPr>
          <w:szCs w:val="22"/>
        </w:rPr>
        <w:t>- studies of the parameters of atmospheric aerosol and the reflection spectra of the underlying surface;</w:t>
      </w:r>
    </w:p>
    <w:p w14:paraId="205413FD" w14:textId="77777777" w:rsidR="007B7C9E" w:rsidRPr="00540532" w:rsidRDefault="007B7C9E" w:rsidP="007B7C9E">
      <w:pPr>
        <w:ind w:left="708"/>
        <w:rPr>
          <w:szCs w:val="22"/>
        </w:rPr>
      </w:pPr>
      <w:r w:rsidRPr="00540532">
        <w:rPr>
          <w:szCs w:val="22"/>
        </w:rPr>
        <w:t>- carrying out synchronous ground-based measurements and observations of agreed parameters and natural objects in the periods of remote sensing of the area of activity of the BAE by pace satellites;</w:t>
      </w:r>
    </w:p>
    <w:p w14:paraId="548F9F5C" w14:textId="77777777" w:rsidR="007B7C9E" w:rsidRPr="00540532" w:rsidRDefault="007B7C9E" w:rsidP="007B7C9E">
      <w:pPr>
        <w:ind w:left="708"/>
        <w:rPr>
          <w:szCs w:val="22"/>
        </w:rPr>
      </w:pPr>
      <w:r w:rsidRPr="00540532">
        <w:rPr>
          <w:szCs w:val="22"/>
        </w:rPr>
        <w:t>- studies of the state of the ozonosphere and components of the radiation balance;</w:t>
      </w:r>
    </w:p>
    <w:p w14:paraId="24E16D15" w14:textId="77777777" w:rsidR="007B7C9E" w:rsidRPr="00540532" w:rsidRDefault="007B7C9E" w:rsidP="007B7C9E">
      <w:pPr>
        <w:ind w:left="708"/>
        <w:rPr>
          <w:szCs w:val="22"/>
        </w:rPr>
      </w:pPr>
      <w:r w:rsidRPr="00540532">
        <w:rPr>
          <w:szCs w:val="22"/>
        </w:rPr>
        <w:t>- production of standard meteorological observations and climate research;</w:t>
      </w:r>
    </w:p>
    <w:p w14:paraId="77227E3D" w14:textId="77777777" w:rsidR="007B7C9E" w:rsidRPr="00540532" w:rsidRDefault="007B7C9E" w:rsidP="007B7C9E">
      <w:pPr>
        <w:ind w:left="708"/>
        <w:rPr>
          <w:szCs w:val="22"/>
        </w:rPr>
      </w:pPr>
      <w:r w:rsidRPr="00540532">
        <w:rPr>
          <w:szCs w:val="22"/>
        </w:rPr>
        <w:t>- measurements of variations of the Earth’s magnetic field;</w:t>
      </w:r>
    </w:p>
    <w:p w14:paraId="0151F289" w14:textId="77777777" w:rsidR="007B7C9E" w:rsidRPr="00540532" w:rsidRDefault="007B7C9E" w:rsidP="007B7C9E">
      <w:pPr>
        <w:ind w:left="708"/>
        <w:rPr>
          <w:szCs w:val="22"/>
        </w:rPr>
      </w:pPr>
      <w:r w:rsidRPr="00540532">
        <w:rPr>
          <w:szCs w:val="22"/>
        </w:rPr>
        <w:t>- studies of living marine, freshwater and terrestrial biological objects, as well as microbiological studies;</w:t>
      </w:r>
    </w:p>
    <w:p w14:paraId="3FD2155C" w14:textId="77777777" w:rsidR="007B7C9E" w:rsidRPr="00540532" w:rsidRDefault="007B7C9E" w:rsidP="007B7C9E">
      <w:pPr>
        <w:ind w:left="708"/>
        <w:rPr>
          <w:szCs w:val="22"/>
        </w:rPr>
      </w:pPr>
      <w:r w:rsidRPr="00540532">
        <w:rPr>
          <w:szCs w:val="22"/>
        </w:rPr>
        <w:lastRenderedPageBreak/>
        <w:t>- conducting environmental and microbiological monitoring of key environmental parameters in the area of work of the Belarusian Antarctic Expedition;</w:t>
      </w:r>
    </w:p>
    <w:p w14:paraId="798A4EF9" w14:textId="77777777" w:rsidR="007B7C9E" w:rsidRPr="00540532" w:rsidRDefault="007B7C9E" w:rsidP="007B7C9E">
      <w:pPr>
        <w:spacing w:after="120"/>
        <w:ind w:left="708"/>
        <w:rPr>
          <w:szCs w:val="22"/>
        </w:rPr>
      </w:pPr>
      <w:r w:rsidRPr="00540532">
        <w:rPr>
          <w:szCs w:val="22"/>
        </w:rPr>
        <w:t>- medical research and registration of the functional indicators of the expedition staff, as well as indicators of physical activity.</w:t>
      </w:r>
    </w:p>
    <w:p w14:paraId="4A04A8FB" w14:textId="77777777" w:rsidR="007B7C9E" w:rsidRPr="00540532" w:rsidRDefault="007B7C9E" w:rsidP="007B7C9E">
      <w:pPr>
        <w:spacing w:after="120"/>
        <w:jc w:val="both"/>
        <w:rPr>
          <w:rStyle w:val="tlid-translation"/>
          <w:szCs w:val="22"/>
          <w:lang w:val="en-US"/>
        </w:rPr>
      </w:pPr>
      <w:r w:rsidRPr="00540532">
        <w:rPr>
          <w:rFonts w:eastAsia="Calibri"/>
          <w:szCs w:val="22"/>
          <w:lang w:eastAsia="ru-RU"/>
        </w:rPr>
        <w:t xml:space="preserve">The researches in all areas are provided with modern scientific equipment and instruments. Their photographs and not a complete list are shown in </w:t>
      </w:r>
      <w:r w:rsidRPr="00540532">
        <w:rPr>
          <w:szCs w:val="22"/>
          <w:lang w:eastAsia="ru-RU"/>
        </w:rPr>
        <w:t>in</w:t>
      </w:r>
      <w:r w:rsidRPr="00540532">
        <w:rPr>
          <w:b/>
          <w:szCs w:val="22"/>
          <w:lang w:val="en-US" w:eastAsia="ru-RU"/>
        </w:rPr>
        <w:t xml:space="preserve"> </w:t>
      </w:r>
      <w:r w:rsidRPr="00540532">
        <w:rPr>
          <w:szCs w:val="22"/>
          <w:lang w:eastAsia="ru-RU"/>
        </w:rPr>
        <w:t>Attachment</w:t>
      </w:r>
      <w:r w:rsidRPr="00540532">
        <w:rPr>
          <w:szCs w:val="22"/>
          <w:lang w:val="en-US" w:eastAsia="ru-RU"/>
        </w:rPr>
        <w:t xml:space="preserve"> B (</w:t>
      </w:r>
      <w:r w:rsidRPr="001E178F">
        <w:rPr>
          <w:szCs w:val="22"/>
          <w:lang w:val="en-US" w:eastAsia="ru-RU"/>
        </w:rPr>
        <w:t>see</w:t>
      </w:r>
      <w:r w:rsidRPr="00540532">
        <w:rPr>
          <w:szCs w:val="22"/>
          <w:lang w:val="en-US" w:eastAsia="ru-RU"/>
        </w:rPr>
        <w:t xml:space="preserve"> </w:t>
      </w:r>
      <w:r>
        <w:rPr>
          <w:rFonts w:eastAsia="Calibri"/>
          <w:szCs w:val="22"/>
          <w:lang w:eastAsia="ru-RU"/>
        </w:rPr>
        <w:t>F</w:t>
      </w:r>
      <w:r w:rsidRPr="00540532">
        <w:rPr>
          <w:rFonts w:eastAsia="Calibri"/>
          <w:szCs w:val="22"/>
          <w:lang w:eastAsia="ru-RU"/>
        </w:rPr>
        <w:t>igure B.1 – B.10</w:t>
      </w:r>
      <w:r w:rsidRPr="00540532">
        <w:rPr>
          <w:rFonts w:eastAsia="Calibri"/>
          <w:b/>
          <w:szCs w:val="22"/>
          <w:lang w:eastAsia="ru-RU"/>
        </w:rPr>
        <w:t>)</w:t>
      </w:r>
      <w:r w:rsidRPr="00540532">
        <w:rPr>
          <w:rFonts w:eastAsia="Calibri"/>
          <w:szCs w:val="22"/>
          <w:lang w:eastAsia="ru-RU"/>
        </w:rPr>
        <w:t xml:space="preserve">. There are separate specialized laboratories (biological, atmospheric physics, meteorological bureau, etc.). </w:t>
      </w:r>
      <w:r w:rsidRPr="00540532">
        <w:rPr>
          <w:szCs w:val="22"/>
          <w:lang w:eastAsia="ru-RU"/>
        </w:rPr>
        <w:t>Photos</w:t>
      </w:r>
      <w:r w:rsidRPr="00540532">
        <w:rPr>
          <w:szCs w:val="22"/>
          <w:lang w:val="en-US" w:eastAsia="ru-RU"/>
        </w:rPr>
        <w:t xml:space="preserve"> </w:t>
      </w:r>
      <w:r w:rsidRPr="00540532">
        <w:rPr>
          <w:szCs w:val="22"/>
          <w:lang w:eastAsia="ru-RU"/>
        </w:rPr>
        <w:t>of</w:t>
      </w:r>
      <w:r w:rsidRPr="00540532">
        <w:rPr>
          <w:szCs w:val="22"/>
          <w:lang w:val="en-US" w:eastAsia="ru-RU"/>
        </w:rPr>
        <w:t xml:space="preserve"> </w:t>
      </w:r>
      <w:r w:rsidRPr="00540532">
        <w:rPr>
          <w:szCs w:val="22"/>
          <w:lang w:eastAsia="ru-RU"/>
        </w:rPr>
        <w:t>scientific</w:t>
      </w:r>
      <w:r w:rsidRPr="00540532">
        <w:rPr>
          <w:szCs w:val="22"/>
          <w:lang w:val="en-US" w:eastAsia="ru-RU"/>
        </w:rPr>
        <w:t xml:space="preserve"> </w:t>
      </w:r>
      <w:r w:rsidRPr="00540532">
        <w:rPr>
          <w:szCs w:val="22"/>
          <w:lang w:eastAsia="ru-RU"/>
        </w:rPr>
        <w:t>laboratories</w:t>
      </w:r>
      <w:r w:rsidRPr="00540532">
        <w:rPr>
          <w:szCs w:val="22"/>
          <w:lang w:val="en-US" w:eastAsia="ru-RU"/>
        </w:rPr>
        <w:t xml:space="preserve"> </w:t>
      </w:r>
      <w:r w:rsidRPr="00540532">
        <w:rPr>
          <w:szCs w:val="22"/>
          <w:lang w:eastAsia="ru-RU"/>
        </w:rPr>
        <w:t>and</w:t>
      </w:r>
      <w:r w:rsidRPr="00540532">
        <w:rPr>
          <w:szCs w:val="22"/>
          <w:lang w:val="en-US" w:eastAsia="ru-RU"/>
        </w:rPr>
        <w:t xml:space="preserve"> </w:t>
      </w:r>
      <w:r w:rsidRPr="00540532">
        <w:rPr>
          <w:szCs w:val="22"/>
          <w:lang w:eastAsia="ru-RU"/>
        </w:rPr>
        <w:t>premises</w:t>
      </w:r>
      <w:r w:rsidRPr="00540532">
        <w:rPr>
          <w:szCs w:val="22"/>
          <w:lang w:val="en-US" w:eastAsia="ru-RU"/>
        </w:rPr>
        <w:t xml:space="preserve"> </w:t>
      </w:r>
      <w:r w:rsidRPr="00540532">
        <w:rPr>
          <w:szCs w:val="22"/>
          <w:lang w:eastAsia="ru-RU"/>
        </w:rPr>
        <w:t>of</w:t>
      </w:r>
      <w:r w:rsidRPr="00540532">
        <w:rPr>
          <w:szCs w:val="22"/>
          <w:lang w:val="en-US" w:eastAsia="ru-RU"/>
        </w:rPr>
        <w:t xml:space="preserve"> </w:t>
      </w:r>
      <w:r w:rsidRPr="00540532">
        <w:rPr>
          <w:szCs w:val="22"/>
          <w:lang w:eastAsia="ru-RU"/>
        </w:rPr>
        <w:t>individual</w:t>
      </w:r>
      <w:r w:rsidRPr="00540532">
        <w:rPr>
          <w:szCs w:val="22"/>
          <w:lang w:val="en-US" w:eastAsia="ru-RU"/>
        </w:rPr>
        <w:t xml:space="preserve"> </w:t>
      </w:r>
      <w:r w:rsidRPr="00540532">
        <w:rPr>
          <w:szCs w:val="22"/>
          <w:lang w:eastAsia="ru-RU"/>
        </w:rPr>
        <w:t>services</w:t>
      </w:r>
      <w:r w:rsidRPr="00540532">
        <w:rPr>
          <w:szCs w:val="22"/>
          <w:lang w:val="en-US" w:eastAsia="ru-RU"/>
        </w:rPr>
        <w:t xml:space="preserve"> </w:t>
      </w:r>
      <w:r w:rsidRPr="00540532">
        <w:rPr>
          <w:szCs w:val="22"/>
          <w:lang w:eastAsia="ru-RU"/>
        </w:rPr>
        <w:t>are</w:t>
      </w:r>
      <w:r w:rsidRPr="00540532">
        <w:rPr>
          <w:szCs w:val="22"/>
          <w:lang w:val="en-US" w:eastAsia="ru-RU"/>
        </w:rPr>
        <w:t xml:space="preserve"> </w:t>
      </w:r>
      <w:r w:rsidRPr="00540532">
        <w:rPr>
          <w:szCs w:val="22"/>
          <w:lang w:eastAsia="ru-RU"/>
        </w:rPr>
        <w:t>shown</w:t>
      </w:r>
      <w:r w:rsidRPr="00540532">
        <w:rPr>
          <w:szCs w:val="22"/>
          <w:lang w:val="en-US" w:eastAsia="ru-RU"/>
        </w:rPr>
        <w:t xml:space="preserve"> </w:t>
      </w:r>
      <w:r w:rsidRPr="00540532">
        <w:rPr>
          <w:szCs w:val="22"/>
          <w:lang w:eastAsia="ru-RU"/>
        </w:rPr>
        <w:t>in</w:t>
      </w:r>
      <w:r w:rsidRPr="00540532">
        <w:rPr>
          <w:b/>
          <w:szCs w:val="22"/>
          <w:lang w:val="en-US" w:eastAsia="ru-RU"/>
        </w:rPr>
        <w:t xml:space="preserve"> </w:t>
      </w:r>
      <w:r w:rsidRPr="00540532">
        <w:rPr>
          <w:szCs w:val="22"/>
          <w:lang w:eastAsia="ru-RU"/>
        </w:rPr>
        <w:t>Attachment</w:t>
      </w:r>
      <w:r w:rsidRPr="00540532">
        <w:rPr>
          <w:szCs w:val="22"/>
          <w:lang w:val="en-US" w:eastAsia="ru-RU"/>
        </w:rPr>
        <w:t xml:space="preserve"> </w:t>
      </w:r>
      <w:r w:rsidRPr="00540532">
        <w:rPr>
          <w:szCs w:val="22"/>
          <w:lang w:eastAsia="ru-RU"/>
        </w:rPr>
        <w:t>C</w:t>
      </w:r>
      <w:r w:rsidRPr="00540532">
        <w:rPr>
          <w:b/>
          <w:szCs w:val="22"/>
          <w:lang w:val="en-US"/>
        </w:rPr>
        <w:t xml:space="preserve"> </w:t>
      </w:r>
      <w:r w:rsidRPr="00540532">
        <w:rPr>
          <w:szCs w:val="22"/>
          <w:lang w:val="en-US"/>
        </w:rPr>
        <w:t>(</w:t>
      </w:r>
      <w:r w:rsidRPr="001E178F">
        <w:rPr>
          <w:szCs w:val="22"/>
          <w:lang w:val="en-US"/>
        </w:rPr>
        <w:t>see</w:t>
      </w:r>
      <w:r w:rsidRPr="00540532">
        <w:rPr>
          <w:szCs w:val="22"/>
          <w:lang w:val="en-US"/>
        </w:rPr>
        <w:t xml:space="preserve"> </w:t>
      </w:r>
      <w:r w:rsidRPr="00CD145F">
        <w:rPr>
          <w:szCs w:val="22"/>
          <w:lang w:val="en-US"/>
        </w:rPr>
        <w:t xml:space="preserve">Figure </w:t>
      </w:r>
      <w:r w:rsidRPr="00CD145F">
        <w:rPr>
          <w:szCs w:val="22"/>
          <w:lang w:val="ru-RU"/>
        </w:rPr>
        <w:t>С</w:t>
      </w:r>
      <w:r w:rsidRPr="00CD145F">
        <w:rPr>
          <w:szCs w:val="22"/>
          <w:lang w:val="en-US"/>
        </w:rPr>
        <w:t xml:space="preserve">.1 – </w:t>
      </w:r>
      <w:r w:rsidRPr="00CD145F">
        <w:rPr>
          <w:szCs w:val="22"/>
          <w:lang w:val="ru-RU"/>
        </w:rPr>
        <w:t>С</w:t>
      </w:r>
      <w:r w:rsidRPr="00CD145F">
        <w:rPr>
          <w:szCs w:val="22"/>
          <w:lang w:val="en-US"/>
        </w:rPr>
        <w:t>.8</w:t>
      </w:r>
      <w:r w:rsidRPr="00540532">
        <w:rPr>
          <w:szCs w:val="22"/>
          <w:lang w:val="en-US"/>
        </w:rPr>
        <w:t>).</w:t>
      </w:r>
      <w:r w:rsidRPr="00540532">
        <w:rPr>
          <w:rStyle w:val="tlid-translation"/>
          <w:szCs w:val="22"/>
          <w:lang w:val="en-US"/>
        </w:rPr>
        <w:t xml:space="preserve"> </w:t>
      </w:r>
    </w:p>
    <w:p w14:paraId="2FD38F35" w14:textId="77777777" w:rsidR="007B7C9E" w:rsidRPr="00540532" w:rsidRDefault="007B7C9E" w:rsidP="007B7C9E">
      <w:pPr>
        <w:jc w:val="both"/>
        <w:rPr>
          <w:szCs w:val="22"/>
          <w:lang w:eastAsia="ru-RU"/>
        </w:rPr>
      </w:pPr>
      <w:r w:rsidRPr="00540532">
        <w:rPr>
          <w:szCs w:val="22"/>
          <w:lang w:eastAsia="ru-RU"/>
        </w:rPr>
        <w:t>The plans of environmental protection activities of the Republic of Belarus in Antarctica for the period 2021-2025 provide to equip the station with a domestic wastewater treatment system, a new oil depot and other environmental and technological equipment.</w:t>
      </w:r>
    </w:p>
    <w:p w14:paraId="6229BEEA" w14:textId="77777777" w:rsidR="007B7C9E" w:rsidRPr="00540532" w:rsidRDefault="007B7C9E" w:rsidP="007B7C9E">
      <w:pPr>
        <w:spacing w:before="480" w:after="120"/>
        <w:rPr>
          <w:rFonts w:ascii="Arial" w:hAnsi="Arial" w:cs="Arial"/>
          <w:b/>
          <w:i/>
          <w:sz w:val="24"/>
          <w:lang w:val="en-US"/>
        </w:rPr>
      </w:pPr>
      <w:r w:rsidRPr="00540532">
        <w:rPr>
          <w:rFonts w:ascii="Arial" w:hAnsi="Arial" w:cs="Arial"/>
          <w:b/>
          <w:i/>
          <w:sz w:val="24"/>
          <w:lang w:val="en-US"/>
        </w:rPr>
        <w:t xml:space="preserve">6. </w:t>
      </w:r>
      <w:r w:rsidRPr="00540532">
        <w:rPr>
          <w:rFonts w:ascii="Arial" w:hAnsi="Arial" w:cs="Arial"/>
          <w:b/>
          <w:i/>
          <w:sz w:val="24"/>
        </w:rPr>
        <w:t>Final</w:t>
      </w:r>
      <w:r w:rsidRPr="00540532">
        <w:rPr>
          <w:rFonts w:ascii="Arial" w:hAnsi="Arial" w:cs="Arial"/>
          <w:b/>
          <w:i/>
          <w:sz w:val="24"/>
          <w:lang w:val="en-US"/>
        </w:rPr>
        <w:t xml:space="preserve"> </w:t>
      </w:r>
      <w:r w:rsidRPr="00540532">
        <w:rPr>
          <w:rFonts w:ascii="Arial" w:hAnsi="Arial" w:cs="Arial"/>
          <w:b/>
          <w:i/>
          <w:sz w:val="24"/>
        </w:rPr>
        <w:t>provisions</w:t>
      </w:r>
    </w:p>
    <w:p w14:paraId="768E0EF7" w14:textId="77777777" w:rsidR="007B7C9E" w:rsidRPr="00540532" w:rsidRDefault="007B7C9E" w:rsidP="007B7C9E">
      <w:pPr>
        <w:spacing w:after="120"/>
        <w:rPr>
          <w:szCs w:val="22"/>
        </w:rPr>
      </w:pPr>
      <w:r w:rsidRPr="00540532">
        <w:rPr>
          <w:szCs w:val="22"/>
        </w:rPr>
        <w:t>The Republic of Belarus fully supports all the provisions of the Antarctic Treaty of December 1, 1959, the Protocol on Environmental Protection to the Antarctic Treaty of October 4, 1991 with five appendices, and the Recommendations and Measures of the Antarctic Treaty Consultative Meetings that entered into force, and expresses its readiness, as before, to follow such basic principles of the Antarctic Treaty of 1959 and the Protocol on Environmental Protection to the Antarctic Treaty of 1991 as support for the peaceful coexistence of Antarctica, development of international cooperation, freedom of research and environmental protection in Antarctica.</w:t>
      </w:r>
    </w:p>
    <w:p w14:paraId="42E11284" w14:textId="77777777" w:rsidR="007B7C9E" w:rsidRPr="00D976BF" w:rsidRDefault="007B7C9E" w:rsidP="007B7C9E">
      <w:pPr>
        <w:autoSpaceDE w:val="0"/>
        <w:autoSpaceDN w:val="0"/>
        <w:adjustRightInd w:val="0"/>
        <w:spacing w:after="120"/>
        <w:rPr>
          <w:szCs w:val="22"/>
          <w:lang w:val="en-US"/>
        </w:rPr>
      </w:pPr>
      <w:r w:rsidRPr="00540532">
        <w:rPr>
          <w:szCs w:val="22"/>
        </w:rPr>
        <w:t xml:space="preserve">Based on the above, we believe that the current activities of our State in the Antarctic meet the necessary criteria for the Consultative Parties to the Antarctic Treaty, which are set out in Article IX of the Antarctic Treaty of 1959 and Decision 2 of the </w:t>
      </w:r>
      <w:r>
        <w:rPr>
          <w:szCs w:val="22"/>
          <w:lang w:val="en-US"/>
        </w:rPr>
        <w:t>F</w:t>
      </w:r>
      <w:r w:rsidRPr="00D976BF">
        <w:rPr>
          <w:szCs w:val="22"/>
        </w:rPr>
        <w:t>ortieth</w:t>
      </w:r>
      <w:r w:rsidRPr="00D976BF">
        <w:rPr>
          <w:szCs w:val="22"/>
          <w:lang w:val="en-US"/>
        </w:rPr>
        <w:t xml:space="preserve"> </w:t>
      </w:r>
      <w:r w:rsidRPr="00540532">
        <w:rPr>
          <w:szCs w:val="22"/>
        </w:rPr>
        <w:t>Antarct</w:t>
      </w:r>
      <w:r>
        <w:rPr>
          <w:szCs w:val="22"/>
        </w:rPr>
        <w:t xml:space="preserve">ic Treaty Consultative Meeting </w:t>
      </w:r>
      <w:r w:rsidRPr="000D140E">
        <w:rPr>
          <w:i/>
          <w:szCs w:val="22"/>
        </w:rPr>
        <w:t>Guidelines for the Provision of the Status of a Consultative Party</w:t>
      </w:r>
      <w:r w:rsidRPr="000D140E">
        <w:rPr>
          <w:szCs w:val="22"/>
        </w:rPr>
        <w:t xml:space="preserve"> </w:t>
      </w:r>
      <w:r w:rsidRPr="00385209">
        <w:rPr>
          <w:szCs w:val="22"/>
        </w:rPr>
        <w:t>(May 22 - June 1, 2017, Beijing, China)</w:t>
      </w:r>
      <w:r w:rsidRPr="00540532">
        <w:rPr>
          <w:i/>
          <w:szCs w:val="22"/>
        </w:rPr>
        <w:t>.</w:t>
      </w:r>
    </w:p>
    <w:p w14:paraId="4F90244C" w14:textId="77777777" w:rsidR="007B7C9E" w:rsidRPr="00540532" w:rsidRDefault="007B7C9E" w:rsidP="007B7C9E">
      <w:pPr>
        <w:rPr>
          <w:szCs w:val="22"/>
          <w:lang w:val="en-US"/>
        </w:rPr>
      </w:pPr>
      <w:r w:rsidRPr="00540532">
        <w:rPr>
          <w:szCs w:val="22"/>
          <w:lang w:val="en-US"/>
        </w:rPr>
        <w:t xml:space="preserve">We express confidence, that in a question of an estimation of </w:t>
      </w:r>
      <w:r w:rsidRPr="00540532">
        <w:rPr>
          <w:color w:val="222222"/>
          <w:szCs w:val="22"/>
          <w:lang w:val="en-US" w:eastAsia="es-AR"/>
        </w:rPr>
        <w:t xml:space="preserve">scientific and logistic </w:t>
      </w:r>
      <w:r w:rsidRPr="00540532">
        <w:rPr>
          <w:szCs w:val="22"/>
          <w:lang w:val="en-US"/>
        </w:rPr>
        <w:t>activity of our country in Antarctic the Advisory Parties will show a constructive approach and objectivity according to spirit and principles of the Antarctic Treaty.</w:t>
      </w:r>
    </w:p>
    <w:p w14:paraId="67CD6959" w14:textId="77777777" w:rsidR="007B7C9E" w:rsidRPr="00540532" w:rsidRDefault="007B7C9E" w:rsidP="007B7C9E">
      <w:pPr>
        <w:rPr>
          <w:szCs w:val="22"/>
          <w:lang w:val="en-US"/>
        </w:rPr>
      </w:pPr>
    </w:p>
    <w:p w14:paraId="4E4F7132" w14:textId="77777777" w:rsidR="007B7C9E" w:rsidRPr="00540532" w:rsidRDefault="007B7C9E" w:rsidP="007B7C9E">
      <w:pPr>
        <w:rPr>
          <w:szCs w:val="22"/>
          <w:lang w:val="en-US"/>
        </w:rPr>
      </w:pPr>
    </w:p>
    <w:p w14:paraId="58B65A4A" w14:textId="77777777" w:rsidR="007B7C9E" w:rsidRPr="00540532" w:rsidRDefault="007B7C9E" w:rsidP="007B7C9E">
      <w:pPr>
        <w:rPr>
          <w:szCs w:val="22"/>
          <w:lang w:val="en-US"/>
        </w:rPr>
      </w:pPr>
    </w:p>
    <w:p w14:paraId="66B29B87" w14:textId="77777777" w:rsidR="007B7C9E" w:rsidRPr="00540532" w:rsidRDefault="007B7C9E" w:rsidP="007B7C9E">
      <w:pPr>
        <w:rPr>
          <w:szCs w:val="22"/>
          <w:lang w:val="en-US"/>
        </w:rPr>
      </w:pPr>
    </w:p>
    <w:p w14:paraId="6D05714B" w14:textId="77777777" w:rsidR="007B7C9E" w:rsidRPr="00540532" w:rsidRDefault="007B7C9E" w:rsidP="007B7C9E">
      <w:pPr>
        <w:rPr>
          <w:szCs w:val="22"/>
          <w:lang w:val="en-US"/>
        </w:rPr>
      </w:pPr>
    </w:p>
    <w:p w14:paraId="04D82FA1" w14:textId="77777777" w:rsidR="007B7C9E" w:rsidRPr="00540532" w:rsidRDefault="007B7C9E" w:rsidP="007B7C9E">
      <w:pPr>
        <w:rPr>
          <w:szCs w:val="22"/>
          <w:lang w:val="en-US"/>
        </w:rPr>
      </w:pPr>
    </w:p>
    <w:p w14:paraId="74A7DDD2" w14:textId="77777777" w:rsidR="007B7C9E" w:rsidRPr="00540532" w:rsidRDefault="007B7C9E" w:rsidP="007B7C9E">
      <w:pPr>
        <w:rPr>
          <w:szCs w:val="22"/>
          <w:lang w:val="en-US"/>
        </w:rPr>
      </w:pPr>
    </w:p>
    <w:p w14:paraId="66F5B32E" w14:textId="77777777" w:rsidR="007B7C9E" w:rsidRPr="00540532" w:rsidRDefault="007B7C9E" w:rsidP="007B7C9E">
      <w:pPr>
        <w:rPr>
          <w:szCs w:val="22"/>
          <w:lang w:val="en-US"/>
        </w:rPr>
      </w:pPr>
    </w:p>
    <w:p w14:paraId="7AE7C925" w14:textId="77777777" w:rsidR="007B7C9E" w:rsidRDefault="007B7C9E" w:rsidP="007B7C9E">
      <w:pPr>
        <w:rPr>
          <w:lang w:val="en-US"/>
        </w:rPr>
      </w:pPr>
    </w:p>
    <w:p w14:paraId="291C7DB0" w14:textId="77777777" w:rsidR="007B7C9E" w:rsidRDefault="007B7C9E" w:rsidP="007B7C9E">
      <w:pPr>
        <w:rPr>
          <w:lang w:val="en-US"/>
        </w:rPr>
      </w:pPr>
    </w:p>
    <w:p w14:paraId="450E9C7C" w14:textId="77777777" w:rsidR="007B7C9E" w:rsidRDefault="007B7C9E" w:rsidP="007B7C9E">
      <w:pPr>
        <w:rPr>
          <w:lang w:val="en-US"/>
        </w:rPr>
      </w:pPr>
    </w:p>
    <w:p w14:paraId="5C9608D4" w14:textId="77777777" w:rsidR="007B7C9E" w:rsidRDefault="007B7C9E" w:rsidP="007B7C9E">
      <w:pPr>
        <w:rPr>
          <w:lang w:val="en-US"/>
        </w:rPr>
      </w:pPr>
    </w:p>
    <w:p w14:paraId="02DD874F" w14:textId="77777777" w:rsidR="007B7C9E" w:rsidRDefault="007B7C9E" w:rsidP="007B7C9E">
      <w:pPr>
        <w:rPr>
          <w:lang w:val="en-US"/>
        </w:rPr>
      </w:pPr>
    </w:p>
    <w:p w14:paraId="079C9075" w14:textId="77777777" w:rsidR="007B7C9E" w:rsidRDefault="007B7C9E" w:rsidP="007B7C9E">
      <w:pPr>
        <w:rPr>
          <w:lang w:val="en-US"/>
        </w:rPr>
      </w:pPr>
    </w:p>
    <w:p w14:paraId="1C5E992C" w14:textId="77777777" w:rsidR="007B7C9E" w:rsidRDefault="007B7C9E" w:rsidP="007B7C9E">
      <w:pPr>
        <w:rPr>
          <w:lang w:val="en-US"/>
        </w:rPr>
      </w:pPr>
    </w:p>
    <w:p w14:paraId="7426EE16" w14:textId="77777777" w:rsidR="007B7C9E" w:rsidRDefault="007B7C9E" w:rsidP="007B7C9E">
      <w:pPr>
        <w:rPr>
          <w:lang w:val="en-US"/>
        </w:rPr>
      </w:pPr>
    </w:p>
    <w:p w14:paraId="1488AD08" w14:textId="77777777" w:rsidR="007B7C9E" w:rsidRDefault="007B7C9E" w:rsidP="007B7C9E">
      <w:pPr>
        <w:rPr>
          <w:lang w:val="en-US"/>
        </w:rPr>
      </w:pPr>
    </w:p>
    <w:p w14:paraId="5A62BE7B" w14:textId="77777777" w:rsidR="007B7C9E" w:rsidRDefault="007B7C9E" w:rsidP="007B7C9E">
      <w:pPr>
        <w:rPr>
          <w:lang w:val="en-US"/>
        </w:rPr>
      </w:pPr>
    </w:p>
    <w:p w14:paraId="193265D4" w14:textId="77777777" w:rsidR="007B7C9E" w:rsidRDefault="007B7C9E" w:rsidP="007B7C9E">
      <w:pPr>
        <w:rPr>
          <w:lang w:val="en-US"/>
        </w:rPr>
      </w:pPr>
    </w:p>
    <w:p w14:paraId="3D793422" w14:textId="77777777" w:rsidR="007B7C9E" w:rsidRDefault="007B7C9E" w:rsidP="007B7C9E">
      <w:pPr>
        <w:rPr>
          <w:lang w:val="en-US"/>
        </w:rPr>
      </w:pPr>
    </w:p>
    <w:p w14:paraId="6DD1C614" w14:textId="77777777" w:rsidR="007B7C9E" w:rsidRDefault="007B7C9E" w:rsidP="007B7C9E">
      <w:pPr>
        <w:rPr>
          <w:lang w:val="en-US"/>
        </w:rPr>
      </w:pPr>
    </w:p>
    <w:p w14:paraId="23A8E348" w14:textId="77777777" w:rsidR="007B7C9E" w:rsidRDefault="007B7C9E" w:rsidP="007B7C9E">
      <w:pPr>
        <w:rPr>
          <w:lang w:val="en-US"/>
        </w:rPr>
      </w:pPr>
    </w:p>
    <w:p w14:paraId="2123F7EE" w14:textId="77777777" w:rsidR="007B7C9E" w:rsidRDefault="007B7C9E" w:rsidP="007B7C9E">
      <w:pPr>
        <w:rPr>
          <w:lang w:val="en-US"/>
        </w:rPr>
      </w:pPr>
    </w:p>
    <w:p w14:paraId="7BEB36D4" w14:textId="77777777" w:rsidR="007B7C9E" w:rsidRDefault="007B7C9E" w:rsidP="007B7C9E">
      <w:pPr>
        <w:rPr>
          <w:lang w:val="en-US"/>
        </w:rPr>
      </w:pPr>
    </w:p>
    <w:p w14:paraId="09A36D43" w14:textId="77777777" w:rsidR="007B7C9E" w:rsidRDefault="007B7C9E" w:rsidP="007B7C9E">
      <w:pPr>
        <w:rPr>
          <w:lang w:val="en-US"/>
        </w:rPr>
      </w:pPr>
    </w:p>
    <w:p w14:paraId="5DA35BC2" w14:textId="77777777" w:rsidR="007B7C9E" w:rsidRPr="0000786A" w:rsidRDefault="007B7C9E" w:rsidP="007B7C9E">
      <w:pPr>
        <w:rPr>
          <w:lang w:val="en-US"/>
        </w:rPr>
      </w:pPr>
    </w:p>
    <w:p w14:paraId="5F04190F" w14:textId="77777777" w:rsidR="007B7C9E" w:rsidRPr="008A7F8A" w:rsidRDefault="007B7C9E" w:rsidP="007B7C9E">
      <w:pPr>
        <w:spacing w:after="240"/>
        <w:jc w:val="right"/>
        <w:rPr>
          <w:rFonts w:ascii="Arial" w:hAnsi="Arial" w:cs="Arial"/>
          <w:i/>
          <w:color w:val="0070C0"/>
          <w:sz w:val="24"/>
          <w:lang w:val="en-US"/>
        </w:rPr>
      </w:pPr>
      <w:r w:rsidRPr="008A7F8A">
        <w:rPr>
          <w:rFonts w:ascii="Arial" w:hAnsi="Arial" w:cs="Arial"/>
          <w:b/>
          <w:i/>
          <w:sz w:val="24"/>
          <w:lang w:val="en-US"/>
        </w:rPr>
        <w:lastRenderedPageBreak/>
        <w:t xml:space="preserve">Attachment </w:t>
      </w:r>
      <w:r w:rsidRPr="008A7F8A">
        <w:rPr>
          <w:rFonts w:ascii="Arial" w:hAnsi="Arial" w:cs="Arial"/>
          <w:b/>
          <w:i/>
          <w:sz w:val="24"/>
          <w:lang w:val="ru-RU"/>
        </w:rPr>
        <w:t>А</w:t>
      </w:r>
    </w:p>
    <w:p w14:paraId="3B4250C2" w14:textId="77777777" w:rsidR="007B7C9E" w:rsidRPr="008B680D" w:rsidRDefault="007B7C9E" w:rsidP="007B7C9E">
      <w:pPr>
        <w:spacing w:before="240" w:after="60"/>
        <w:rPr>
          <w:i/>
          <w:lang w:val="en-US"/>
        </w:rPr>
      </w:pPr>
      <w:r w:rsidRPr="00EF75BA">
        <w:rPr>
          <w:b/>
        </w:rPr>
        <w:t>Individual objects of the Belarusian Antarctic station</w:t>
      </w:r>
      <w:r>
        <w:rPr>
          <w:b/>
          <w:i/>
        </w:rPr>
        <w:t xml:space="preserve"> </w:t>
      </w:r>
      <w:r w:rsidRPr="008B680D">
        <w:rPr>
          <w:i/>
        </w:rPr>
        <w:t>Mountain Evening/Vechernyaya</w:t>
      </w:r>
    </w:p>
    <w:tbl>
      <w:tblPr>
        <w:tblW w:w="0" w:type="auto"/>
        <w:tblLook w:val="04A0" w:firstRow="1" w:lastRow="0" w:firstColumn="1" w:lastColumn="0" w:noHBand="0" w:noVBand="1"/>
      </w:tblPr>
      <w:tblGrid>
        <w:gridCol w:w="4820"/>
        <w:gridCol w:w="4819"/>
      </w:tblGrid>
      <w:tr w:rsidR="007B7C9E" w:rsidRPr="00205DA9" w14:paraId="19F1CA5E" w14:textId="77777777" w:rsidTr="00DE1D8D">
        <w:trPr>
          <w:trHeight w:val="3047"/>
        </w:trPr>
        <w:tc>
          <w:tcPr>
            <w:tcW w:w="4927" w:type="dxa"/>
            <w:shd w:val="clear" w:color="auto" w:fill="auto"/>
          </w:tcPr>
          <w:p w14:paraId="7A20E310" w14:textId="5BC14A42" w:rsidR="007B7C9E" w:rsidRPr="00A15D05" w:rsidRDefault="007B7C9E" w:rsidP="00DE1D8D">
            <w:pPr>
              <w:rPr>
                <w:rFonts w:eastAsia="Calibri"/>
                <w:i/>
                <w:sz w:val="20"/>
                <w:szCs w:val="20"/>
                <w:lang w:val="en-US"/>
              </w:rPr>
            </w:pPr>
            <w:r w:rsidRPr="00A15D05">
              <w:rPr>
                <w:noProof/>
                <w:sz w:val="20"/>
                <w:szCs w:val="20"/>
                <w:lang w:val="ru-RU" w:eastAsia="ru-RU"/>
              </w:rPr>
              <w:drawing>
                <wp:inline distT="0" distB="0" distL="0" distR="0" wp14:anchorId="3EEC1A9C" wp14:editId="785E7BD3">
                  <wp:extent cx="2628900" cy="1752600"/>
                  <wp:effectExtent l="0" t="0" r="0" b="0"/>
                  <wp:docPr id="28" name="Imagen 28" descr="H:\Фото_Позиционный\IMG_8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Фото_Позиционный\IMG_88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p>
          <w:p w14:paraId="5AB3CCAE" w14:textId="77777777" w:rsidR="007B7C9E" w:rsidRPr="00A15D05" w:rsidRDefault="007B7C9E" w:rsidP="00DE1D8D">
            <w:pPr>
              <w:spacing w:after="240"/>
              <w:rPr>
                <w:rFonts w:eastAsia="Calibri"/>
                <w:sz w:val="20"/>
                <w:szCs w:val="20"/>
                <w:lang w:val="en-US"/>
              </w:rPr>
            </w:pPr>
            <w:r w:rsidRPr="00A15D05">
              <w:rPr>
                <w:rFonts w:eastAsia="Calibri"/>
                <w:b/>
                <w:sz w:val="20"/>
                <w:szCs w:val="20"/>
                <w:lang w:val="en-US"/>
              </w:rPr>
              <w:t xml:space="preserve">Figure </w:t>
            </w:r>
            <w:r w:rsidRPr="00A15D05">
              <w:rPr>
                <w:rFonts w:eastAsia="Calibri"/>
                <w:b/>
                <w:sz w:val="20"/>
                <w:szCs w:val="20"/>
                <w:lang w:val="ru-RU"/>
              </w:rPr>
              <w:t>А</w:t>
            </w:r>
            <w:r w:rsidRPr="00A15D05">
              <w:rPr>
                <w:rFonts w:eastAsia="Calibri"/>
                <w:b/>
                <w:sz w:val="20"/>
                <w:szCs w:val="20"/>
                <w:lang w:val="en-US"/>
              </w:rPr>
              <w:t>.1</w:t>
            </w:r>
            <w:r w:rsidRPr="00A15D05">
              <w:rPr>
                <w:rFonts w:eastAsia="Calibri"/>
                <w:sz w:val="20"/>
                <w:szCs w:val="20"/>
                <w:lang w:val="en-US"/>
              </w:rPr>
              <w:t xml:space="preserve"> - </w:t>
            </w:r>
            <w:r w:rsidRPr="00A15D05">
              <w:rPr>
                <w:rFonts w:eastAsia="Calibri"/>
                <w:sz w:val="20"/>
                <w:szCs w:val="20"/>
              </w:rPr>
              <w:t>General view of the station</w:t>
            </w:r>
            <w:r w:rsidRPr="00A15D05">
              <w:rPr>
                <w:rFonts w:eastAsia="Calibri"/>
                <w:sz w:val="20"/>
                <w:szCs w:val="20"/>
              </w:rPr>
              <w:tab/>
            </w:r>
          </w:p>
        </w:tc>
        <w:tc>
          <w:tcPr>
            <w:tcW w:w="4927" w:type="dxa"/>
            <w:shd w:val="clear" w:color="auto" w:fill="auto"/>
          </w:tcPr>
          <w:p w14:paraId="3EC01065" w14:textId="32FEEA14" w:rsidR="007B7C9E" w:rsidRPr="00A15D05" w:rsidRDefault="007B7C9E" w:rsidP="00DE1D8D">
            <w:pPr>
              <w:rPr>
                <w:rFonts w:eastAsia="Calibri"/>
                <w:i/>
                <w:sz w:val="20"/>
                <w:szCs w:val="20"/>
                <w:lang w:val="en-US"/>
              </w:rPr>
            </w:pPr>
            <w:r w:rsidRPr="00A15D05">
              <w:rPr>
                <w:noProof/>
                <w:sz w:val="20"/>
                <w:szCs w:val="20"/>
                <w:lang w:val="ru-RU" w:eastAsia="ru-RU"/>
              </w:rPr>
              <w:drawing>
                <wp:inline distT="0" distB="0" distL="0" distR="0" wp14:anchorId="02C5A0AD" wp14:editId="4EBFE69D">
                  <wp:extent cx="2638425" cy="1762125"/>
                  <wp:effectExtent l="0" t="0" r="9525" b="9525"/>
                  <wp:docPr id="27" name="Imagen 27" descr="H:\Фото_Позиционный\IMG_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Фото_Позиционный\IMG_85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8425" cy="1762125"/>
                          </a:xfrm>
                          <a:prstGeom prst="rect">
                            <a:avLst/>
                          </a:prstGeom>
                          <a:noFill/>
                          <a:ln>
                            <a:noFill/>
                          </a:ln>
                        </pic:spPr>
                      </pic:pic>
                    </a:graphicData>
                  </a:graphic>
                </wp:inline>
              </w:drawing>
            </w:r>
          </w:p>
          <w:p w14:paraId="6941BCB8" w14:textId="77777777" w:rsidR="007B7C9E" w:rsidRPr="00A15D05" w:rsidRDefault="007B7C9E" w:rsidP="00DE1D8D">
            <w:pPr>
              <w:spacing w:after="240"/>
              <w:rPr>
                <w:rFonts w:eastAsia="Calibri"/>
                <w:sz w:val="20"/>
                <w:szCs w:val="20"/>
              </w:rPr>
            </w:pPr>
            <w:r w:rsidRPr="00A15D05">
              <w:rPr>
                <w:rFonts w:eastAsia="Calibri"/>
                <w:b/>
                <w:sz w:val="20"/>
                <w:szCs w:val="20"/>
                <w:lang w:val="en-US"/>
              </w:rPr>
              <w:t xml:space="preserve">Figure </w:t>
            </w:r>
            <w:r w:rsidRPr="00A15D05">
              <w:rPr>
                <w:rFonts w:eastAsia="Calibri"/>
                <w:b/>
                <w:sz w:val="20"/>
                <w:szCs w:val="20"/>
                <w:lang w:val="ru-RU"/>
              </w:rPr>
              <w:t>А</w:t>
            </w:r>
            <w:r w:rsidRPr="00A15D05">
              <w:rPr>
                <w:rFonts w:eastAsia="Calibri"/>
                <w:b/>
                <w:sz w:val="20"/>
                <w:szCs w:val="20"/>
                <w:lang w:val="en-US"/>
              </w:rPr>
              <w:t>.2</w:t>
            </w:r>
            <w:r w:rsidRPr="00A15D05">
              <w:rPr>
                <w:rFonts w:eastAsia="Calibri"/>
                <w:sz w:val="20"/>
                <w:szCs w:val="20"/>
                <w:lang w:val="en-US"/>
              </w:rPr>
              <w:t xml:space="preserve"> - Laboratory-living module</w:t>
            </w:r>
          </w:p>
        </w:tc>
      </w:tr>
      <w:tr w:rsidR="007B7C9E" w:rsidRPr="003A48BC" w14:paraId="08428AD5" w14:textId="77777777" w:rsidTr="00DE1D8D">
        <w:tc>
          <w:tcPr>
            <w:tcW w:w="4927" w:type="dxa"/>
            <w:shd w:val="clear" w:color="auto" w:fill="auto"/>
          </w:tcPr>
          <w:p w14:paraId="6BED44B9" w14:textId="68246679" w:rsidR="007B7C9E" w:rsidRPr="00A15D05" w:rsidRDefault="007B7C9E" w:rsidP="00DE1D8D">
            <w:pPr>
              <w:rPr>
                <w:rFonts w:eastAsia="Calibri"/>
                <w:i/>
                <w:sz w:val="20"/>
                <w:szCs w:val="20"/>
                <w:lang w:val="en-US"/>
              </w:rPr>
            </w:pPr>
            <w:r w:rsidRPr="00A15D05">
              <w:rPr>
                <w:rFonts w:eastAsia="Calibri"/>
                <w:noProof/>
                <w:sz w:val="20"/>
                <w:szCs w:val="20"/>
                <w:lang w:val="ru-RU" w:eastAsia="ru-RU"/>
              </w:rPr>
              <w:drawing>
                <wp:inline distT="0" distB="0" distL="0" distR="0" wp14:anchorId="72B1C3B1" wp14:editId="6B990367">
                  <wp:extent cx="2638425" cy="1762125"/>
                  <wp:effectExtent l="0" t="0" r="9525" b="9525"/>
                  <wp:docPr id="26" name="Imagen 26" descr="H:\Фото_Позиционный\IMG_8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Фото_Позиционный\IMG_877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8425" cy="1762125"/>
                          </a:xfrm>
                          <a:prstGeom prst="rect">
                            <a:avLst/>
                          </a:prstGeom>
                          <a:noFill/>
                          <a:ln>
                            <a:noFill/>
                          </a:ln>
                        </pic:spPr>
                      </pic:pic>
                    </a:graphicData>
                  </a:graphic>
                </wp:inline>
              </w:drawing>
            </w:r>
          </w:p>
          <w:p w14:paraId="08725F7A" w14:textId="77777777" w:rsidR="007B7C9E" w:rsidRPr="00A15D05" w:rsidRDefault="007B7C9E" w:rsidP="00DE1D8D">
            <w:pPr>
              <w:spacing w:after="120"/>
              <w:rPr>
                <w:rFonts w:eastAsia="Calibri"/>
                <w:sz w:val="20"/>
                <w:szCs w:val="20"/>
                <w:lang w:val="en-US"/>
              </w:rPr>
            </w:pPr>
            <w:r w:rsidRPr="00A15D05">
              <w:rPr>
                <w:rFonts w:eastAsia="Calibri"/>
                <w:b/>
                <w:sz w:val="20"/>
                <w:szCs w:val="20"/>
                <w:lang w:val="en-US"/>
              </w:rPr>
              <w:t xml:space="preserve">Figure </w:t>
            </w:r>
            <w:r w:rsidRPr="00A15D05">
              <w:rPr>
                <w:rFonts w:eastAsia="Calibri"/>
                <w:b/>
                <w:sz w:val="20"/>
                <w:szCs w:val="20"/>
                <w:lang w:val="ru-RU"/>
              </w:rPr>
              <w:t>А</w:t>
            </w:r>
            <w:r w:rsidRPr="00A15D05">
              <w:rPr>
                <w:rFonts w:eastAsia="Calibri"/>
                <w:b/>
                <w:sz w:val="20"/>
                <w:szCs w:val="20"/>
                <w:lang w:val="en-US"/>
              </w:rPr>
              <w:t>.3</w:t>
            </w:r>
            <w:r w:rsidRPr="00A15D05">
              <w:rPr>
                <w:rFonts w:eastAsia="Calibri"/>
                <w:sz w:val="20"/>
                <w:szCs w:val="20"/>
                <w:lang w:val="en-US"/>
              </w:rPr>
              <w:t xml:space="preserve"> - </w:t>
            </w:r>
            <w:r w:rsidRPr="00A15D05">
              <w:rPr>
                <w:rFonts w:eastAsia="Calibri"/>
                <w:sz w:val="20"/>
                <w:szCs w:val="20"/>
              </w:rPr>
              <w:t>Control, communication and navigation module</w:t>
            </w:r>
          </w:p>
        </w:tc>
        <w:tc>
          <w:tcPr>
            <w:tcW w:w="4927" w:type="dxa"/>
            <w:shd w:val="clear" w:color="auto" w:fill="auto"/>
          </w:tcPr>
          <w:p w14:paraId="26C57EF3" w14:textId="6ACD5604" w:rsidR="007B7C9E" w:rsidRPr="00A15D05" w:rsidRDefault="007B7C9E" w:rsidP="00DE1D8D">
            <w:pPr>
              <w:rPr>
                <w:rFonts w:eastAsia="Calibri"/>
                <w:i/>
                <w:sz w:val="20"/>
                <w:szCs w:val="20"/>
                <w:lang w:val="en-US"/>
              </w:rPr>
            </w:pPr>
            <w:r w:rsidRPr="00A15D05">
              <w:rPr>
                <w:noProof/>
                <w:sz w:val="20"/>
                <w:szCs w:val="20"/>
                <w:lang w:val="ru-RU" w:eastAsia="ru-RU"/>
              </w:rPr>
              <w:drawing>
                <wp:inline distT="0" distB="0" distL="0" distR="0" wp14:anchorId="28AD5C02" wp14:editId="56288042">
                  <wp:extent cx="2638425" cy="1762125"/>
                  <wp:effectExtent l="0" t="0" r="9525" b="9525"/>
                  <wp:docPr id="25" name="Imagen 25" descr="H:\Фото_Позиционный\IMG_9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Фото_Позиционный\IMG_91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8425" cy="1762125"/>
                          </a:xfrm>
                          <a:prstGeom prst="rect">
                            <a:avLst/>
                          </a:prstGeom>
                          <a:noFill/>
                          <a:ln>
                            <a:noFill/>
                          </a:ln>
                        </pic:spPr>
                      </pic:pic>
                    </a:graphicData>
                  </a:graphic>
                </wp:inline>
              </w:drawing>
            </w:r>
          </w:p>
          <w:p w14:paraId="01A3E987" w14:textId="77777777" w:rsidR="007B7C9E" w:rsidRPr="003A48BC" w:rsidRDefault="007B7C9E" w:rsidP="00DE1D8D">
            <w:pPr>
              <w:spacing w:after="240"/>
              <w:rPr>
                <w:rFonts w:eastAsia="Calibri"/>
                <w:sz w:val="20"/>
                <w:szCs w:val="20"/>
                <w:lang w:val="fr-FR"/>
              </w:rPr>
            </w:pPr>
            <w:r w:rsidRPr="003A48BC">
              <w:rPr>
                <w:rFonts w:eastAsia="Calibri"/>
                <w:b/>
                <w:sz w:val="20"/>
                <w:szCs w:val="20"/>
                <w:lang w:val="fr-FR"/>
              </w:rPr>
              <w:t xml:space="preserve">Figure </w:t>
            </w:r>
            <w:r w:rsidRPr="00A15D05">
              <w:rPr>
                <w:rFonts w:eastAsia="Calibri"/>
                <w:b/>
                <w:sz w:val="20"/>
                <w:szCs w:val="20"/>
                <w:lang w:val="ru-RU"/>
              </w:rPr>
              <w:t>А</w:t>
            </w:r>
            <w:r w:rsidRPr="003A48BC">
              <w:rPr>
                <w:rFonts w:eastAsia="Calibri"/>
                <w:b/>
                <w:sz w:val="20"/>
                <w:szCs w:val="20"/>
                <w:lang w:val="fr-FR"/>
              </w:rPr>
              <w:t>.4</w:t>
            </w:r>
            <w:r w:rsidRPr="003A48BC">
              <w:rPr>
                <w:rFonts w:eastAsia="Calibri"/>
                <w:sz w:val="20"/>
                <w:szCs w:val="20"/>
                <w:lang w:val="fr-FR"/>
              </w:rPr>
              <w:t xml:space="preserve"> – Satellite complex VSAT</w:t>
            </w:r>
          </w:p>
        </w:tc>
      </w:tr>
      <w:tr w:rsidR="007B7C9E" w:rsidRPr="00085BF8" w14:paraId="020F97F3" w14:textId="77777777" w:rsidTr="00DE1D8D">
        <w:tc>
          <w:tcPr>
            <w:tcW w:w="4927" w:type="dxa"/>
            <w:shd w:val="clear" w:color="auto" w:fill="auto"/>
          </w:tcPr>
          <w:p w14:paraId="7BD4B5FD" w14:textId="63FA05ED" w:rsidR="007B7C9E" w:rsidRPr="00A15D05" w:rsidRDefault="007B7C9E" w:rsidP="00DE1D8D">
            <w:pPr>
              <w:rPr>
                <w:i/>
                <w:noProof/>
                <w:sz w:val="20"/>
                <w:szCs w:val="20"/>
                <w:lang w:eastAsia="ru-RU"/>
              </w:rPr>
            </w:pPr>
            <w:r w:rsidRPr="00A15D05">
              <w:rPr>
                <w:noProof/>
                <w:sz w:val="20"/>
                <w:szCs w:val="20"/>
                <w:lang w:val="ru-RU" w:eastAsia="ru-RU"/>
              </w:rPr>
              <w:drawing>
                <wp:inline distT="0" distB="0" distL="0" distR="0" wp14:anchorId="1DAF8921" wp14:editId="5325960B">
                  <wp:extent cx="2628900" cy="1752600"/>
                  <wp:effectExtent l="0" t="0" r="0" b="0"/>
                  <wp:docPr id="24" name="Imagen 24" descr="I:\ФОТО_ВИДЕО_БАЭ 12\CANON_BAE 12\ФОТО_CANON_февраль\Станция, объекты_03.02.2020\IMG_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I:\ФОТО_ВИДЕО_БАЭ 12\CANON_BAE 12\ФОТО_CANON_февраль\Станция, объекты_03.02.2020\IMG_59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p>
          <w:p w14:paraId="2A56A17C" w14:textId="77777777" w:rsidR="007B7C9E" w:rsidRPr="00A15D05" w:rsidRDefault="007B7C9E" w:rsidP="00DE1D8D">
            <w:pPr>
              <w:spacing w:after="240"/>
              <w:rPr>
                <w:noProof/>
                <w:sz w:val="20"/>
                <w:szCs w:val="20"/>
                <w:lang w:val="en-US" w:eastAsia="ru-RU"/>
              </w:rPr>
            </w:pPr>
            <w:r w:rsidRPr="00A15D05">
              <w:rPr>
                <w:rFonts w:eastAsia="Calibri"/>
                <w:b/>
                <w:sz w:val="20"/>
                <w:szCs w:val="20"/>
                <w:lang w:val="en-US"/>
              </w:rPr>
              <w:t>Figure</w:t>
            </w:r>
            <w:r w:rsidRPr="00A15D05">
              <w:rPr>
                <w:b/>
                <w:noProof/>
                <w:sz w:val="20"/>
                <w:szCs w:val="20"/>
                <w:lang w:val="en-US" w:eastAsia="ru-RU"/>
              </w:rPr>
              <w:t xml:space="preserve"> </w:t>
            </w:r>
            <w:r w:rsidRPr="00A15D05">
              <w:rPr>
                <w:b/>
                <w:noProof/>
                <w:sz w:val="20"/>
                <w:szCs w:val="20"/>
                <w:lang w:val="ru-RU" w:eastAsia="ru-RU"/>
              </w:rPr>
              <w:t>А</w:t>
            </w:r>
            <w:r w:rsidRPr="00A15D05">
              <w:rPr>
                <w:b/>
                <w:noProof/>
                <w:sz w:val="20"/>
                <w:szCs w:val="20"/>
                <w:lang w:val="en-US" w:eastAsia="ru-RU"/>
              </w:rPr>
              <w:t>.5</w:t>
            </w:r>
            <w:r w:rsidRPr="00A15D05">
              <w:rPr>
                <w:noProof/>
                <w:sz w:val="20"/>
                <w:szCs w:val="20"/>
                <w:lang w:val="en-US" w:eastAsia="ru-RU"/>
              </w:rPr>
              <w:t xml:space="preserve"> - </w:t>
            </w:r>
            <w:r w:rsidRPr="00A15D05">
              <w:rPr>
                <w:noProof/>
                <w:sz w:val="20"/>
                <w:szCs w:val="20"/>
                <w:lang w:eastAsia="ru-RU"/>
              </w:rPr>
              <w:t>Diesel power plant complex</w:t>
            </w:r>
          </w:p>
        </w:tc>
        <w:tc>
          <w:tcPr>
            <w:tcW w:w="4927" w:type="dxa"/>
            <w:shd w:val="clear" w:color="auto" w:fill="auto"/>
          </w:tcPr>
          <w:p w14:paraId="587DE9F0" w14:textId="66612260" w:rsidR="007B7C9E" w:rsidRPr="00A15D05" w:rsidRDefault="007B7C9E" w:rsidP="00DE1D8D">
            <w:pPr>
              <w:rPr>
                <w:i/>
                <w:noProof/>
                <w:sz w:val="20"/>
                <w:szCs w:val="20"/>
                <w:lang w:eastAsia="ru-RU"/>
              </w:rPr>
            </w:pPr>
            <w:r w:rsidRPr="00A15D05">
              <w:rPr>
                <w:noProof/>
                <w:sz w:val="20"/>
                <w:szCs w:val="20"/>
                <w:lang w:val="ru-RU" w:eastAsia="ru-RU"/>
              </w:rPr>
              <w:drawing>
                <wp:inline distT="0" distB="0" distL="0" distR="0" wp14:anchorId="722C66A4" wp14:editId="03B23327">
                  <wp:extent cx="2638425" cy="1762125"/>
                  <wp:effectExtent l="0" t="0" r="9525" b="9525"/>
                  <wp:docPr id="23" name="Imagen 23" descr="H:\Фото_Позиционный\IMG_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Фото_Позиционный\IMG_59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8425" cy="1762125"/>
                          </a:xfrm>
                          <a:prstGeom prst="rect">
                            <a:avLst/>
                          </a:prstGeom>
                          <a:noFill/>
                          <a:ln>
                            <a:noFill/>
                          </a:ln>
                        </pic:spPr>
                      </pic:pic>
                    </a:graphicData>
                  </a:graphic>
                </wp:inline>
              </w:drawing>
            </w:r>
          </w:p>
          <w:p w14:paraId="7184787F" w14:textId="77777777" w:rsidR="007B7C9E" w:rsidRPr="00A15D05" w:rsidRDefault="007B7C9E" w:rsidP="00DE1D8D">
            <w:pPr>
              <w:spacing w:after="240"/>
              <w:rPr>
                <w:noProof/>
                <w:sz w:val="20"/>
                <w:szCs w:val="20"/>
                <w:lang w:val="en-US" w:eastAsia="ru-RU"/>
              </w:rPr>
            </w:pPr>
            <w:r w:rsidRPr="00A15D05">
              <w:rPr>
                <w:rFonts w:eastAsia="Calibri"/>
                <w:b/>
                <w:sz w:val="20"/>
                <w:szCs w:val="20"/>
                <w:lang w:val="en-US"/>
              </w:rPr>
              <w:t>Figure</w:t>
            </w:r>
            <w:r w:rsidRPr="00A15D05">
              <w:rPr>
                <w:rFonts w:eastAsia="Calibri"/>
                <w:b/>
                <w:sz w:val="20"/>
                <w:szCs w:val="20"/>
              </w:rPr>
              <w:t xml:space="preserve"> </w:t>
            </w:r>
            <w:r w:rsidRPr="00A15D05">
              <w:rPr>
                <w:b/>
                <w:noProof/>
                <w:sz w:val="20"/>
                <w:szCs w:val="20"/>
                <w:lang w:eastAsia="ru-RU"/>
              </w:rPr>
              <w:t>А.6</w:t>
            </w:r>
            <w:r w:rsidRPr="00A15D05">
              <w:rPr>
                <w:noProof/>
                <w:sz w:val="20"/>
                <w:szCs w:val="20"/>
                <w:lang w:eastAsia="ru-RU"/>
              </w:rPr>
              <w:t xml:space="preserve"> - </w:t>
            </w:r>
            <w:r w:rsidRPr="00A15D05">
              <w:rPr>
                <w:noProof/>
                <w:sz w:val="20"/>
                <w:szCs w:val="20"/>
                <w:lang w:val="en-US" w:eastAsia="ru-RU"/>
              </w:rPr>
              <w:t>Refrigerator container</w:t>
            </w:r>
          </w:p>
        </w:tc>
      </w:tr>
    </w:tbl>
    <w:p w14:paraId="2B4509D7" w14:textId="77777777" w:rsidR="007B7C9E" w:rsidRPr="00A15D05" w:rsidRDefault="007B7C9E" w:rsidP="007B7C9E">
      <w:pPr>
        <w:rPr>
          <w:vanish/>
        </w:rPr>
      </w:pPr>
    </w:p>
    <w:tbl>
      <w:tblPr>
        <w:tblpPr w:leftFromText="180" w:rightFromText="180" w:vertAnchor="text" w:horzAnchor="margin" w:tblpY="101"/>
        <w:tblW w:w="0" w:type="auto"/>
        <w:tblBorders>
          <w:insideH w:val="single" w:sz="4" w:space="0" w:color="auto"/>
        </w:tblBorders>
        <w:tblLook w:val="04A0" w:firstRow="1" w:lastRow="0" w:firstColumn="1" w:lastColumn="0" w:noHBand="0" w:noVBand="1"/>
      </w:tblPr>
      <w:tblGrid>
        <w:gridCol w:w="3279"/>
        <w:gridCol w:w="3666"/>
        <w:gridCol w:w="2694"/>
      </w:tblGrid>
      <w:tr w:rsidR="007B7C9E" w:rsidRPr="00583A0D" w14:paraId="7017DEB3" w14:textId="77777777" w:rsidTr="00DE1D8D">
        <w:tc>
          <w:tcPr>
            <w:tcW w:w="3282" w:type="dxa"/>
            <w:shd w:val="clear" w:color="auto" w:fill="auto"/>
          </w:tcPr>
          <w:p w14:paraId="1297384E" w14:textId="44E22C26" w:rsidR="007B7C9E" w:rsidRPr="00A15D05" w:rsidRDefault="007B7C9E" w:rsidP="00DE1D8D">
            <w:pPr>
              <w:rPr>
                <w:bCs/>
                <w:i/>
                <w:iCs/>
                <w:noProof/>
                <w:sz w:val="20"/>
                <w:szCs w:val="20"/>
                <w:lang w:eastAsia="ru-RU"/>
              </w:rPr>
            </w:pPr>
            <w:r w:rsidRPr="00A15D05">
              <w:rPr>
                <w:noProof/>
                <w:sz w:val="20"/>
                <w:szCs w:val="20"/>
                <w:lang w:val="ru-RU" w:eastAsia="ru-RU"/>
              </w:rPr>
              <w:drawing>
                <wp:inline distT="0" distB="0" distL="0" distR="0" wp14:anchorId="2C6A8F80" wp14:editId="7A0FA2B6">
                  <wp:extent cx="1943100" cy="1466850"/>
                  <wp:effectExtent l="0" t="0" r="0" b="0"/>
                  <wp:docPr id="22" name="Imagen 22" descr="Imagen que contiene interior, edificio, cuart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interior, edificio, cuarto, pequeñ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1466850"/>
                          </a:xfrm>
                          <a:prstGeom prst="rect">
                            <a:avLst/>
                          </a:prstGeom>
                          <a:noFill/>
                          <a:ln>
                            <a:noFill/>
                          </a:ln>
                        </pic:spPr>
                      </pic:pic>
                    </a:graphicData>
                  </a:graphic>
                </wp:inline>
              </w:drawing>
            </w:r>
          </w:p>
          <w:p w14:paraId="4E57BF7C" w14:textId="77777777" w:rsidR="007B7C9E" w:rsidRPr="00A15D05" w:rsidRDefault="007B7C9E" w:rsidP="00DE1D8D">
            <w:pPr>
              <w:rPr>
                <w:sz w:val="20"/>
                <w:szCs w:val="20"/>
                <w:lang w:val="en-US"/>
              </w:rPr>
            </w:pPr>
            <w:r w:rsidRPr="00A15D05">
              <w:rPr>
                <w:b/>
                <w:bCs/>
                <w:iCs/>
                <w:noProof/>
                <w:sz w:val="20"/>
                <w:szCs w:val="20"/>
                <w:lang w:val="en-US" w:eastAsia="ru-RU"/>
              </w:rPr>
              <w:t>Figure</w:t>
            </w:r>
            <w:r w:rsidRPr="00A15D05">
              <w:rPr>
                <w:bCs/>
                <w:iCs/>
                <w:noProof/>
                <w:sz w:val="20"/>
                <w:szCs w:val="20"/>
                <w:lang w:val="en-US" w:eastAsia="ru-RU"/>
              </w:rPr>
              <w:t xml:space="preserve"> </w:t>
            </w:r>
            <w:r w:rsidRPr="00A15D05">
              <w:rPr>
                <w:b/>
                <w:bCs/>
                <w:iCs/>
                <w:noProof/>
                <w:sz w:val="20"/>
                <w:szCs w:val="20"/>
                <w:lang w:val="ru-RU" w:eastAsia="ru-RU"/>
              </w:rPr>
              <w:t>А</w:t>
            </w:r>
            <w:r w:rsidRPr="00A15D05">
              <w:rPr>
                <w:b/>
                <w:bCs/>
                <w:iCs/>
                <w:noProof/>
                <w:sz w:val="20"/>
                <w:szCs w:val="20"/>
                <w:lang w:val="en-US" w:eastAsia="ru-RU"/>
              </w:rPr>
              <w:t>.7</w:t>
            </w:r>
            <w:r w:rsidRPr="00A15D05">
              <w:rPr>
                <w:bCs/>
                <w:iCs/>
                <w:noProof/>
                <w:sz w:val="20"/>
                <w:szCs w:val="20"/>
                <w:lang w:val="en-US" w:eastAsia="ru-RU"/>
              </w:rPr>
              <w:t xml:space="preserve"> - </w:t>
            </w:r>
            <w:r w:rsidRPr="00A15D05">
              <w:rPr>
                <w:bCs/>
                <w:iCs/>
                <w:noProof/>
                <w:szCs w:val="22"/>
                <w:lang w:val="en-US" w:eastAsia="ru-RU"/>
              </w:rPr>
              <w:t xml:space="preserve"> </w:t>
            </w:r>
            <w:r w:rsidRPr="00A15D05">
              <w:rPr>
                <w:bCs/>
                <w:iCs/>
                <w:noProof/>
                <w:sz w:val="20"/>
                <w:szCs w:val="20"/>
                <w:lang w:val="en-US" w:eastAsia="ru-RU"/>
              </w:rPr>
              <w:t xml:space="preserve">Isotainer fuel storage </w:t>
            </w:r>
          </w:p>
        </w:tc>
        <w:tc>
          <w:tcPr>
            <w:tcW w:w="3666" w:type="dxa"/>
            <w:shd w:val="clear" w:color="auto" w:fill="auto"/>
          </w:tcPr>
          <w:p w14:paraId="1759C5E6" w14:textId="348E9479" w:rsidR="007B7C9E" w:rsidRPr="00A15D05" w:rsidRDefault="007B7C9E" w:rsidP="00DE1D8D">
            <w:pPr>
              <w:rPr>
                <w:i/>
                <w:sz w:val="20"/>
                <w:szCs w:val="20"/>
                <w:lang w:eastAsia="ru-RU"/>
              </w:rPr>
            </w:pPr>
            <w:r w:rsidRPr="00A15D05">
              <w:rPr>
                <w:i/>
                <w:noProof/>
                <w:sz w:val="20"/>
                <w:szCs w:val="20"/>
                <w:lang w:val="ru-RU" w:eastAsia="ru-RU"/>
              </w:rPr>
              <w:drawing>
                <wp:inline distT="0" distB="0" distL="0" distR="0" wp14:anchorId="0F0FE6F6" wp14:editId="47020BE1">
                  <wp:extent cx="2181225" cy="1457325"/>
                  <wp:effectExtent l="0" t="0" r="9525" b="9525"/>
                  <wp:docPr id="21" name="Imagen 21" descr="Una cama con una maleta de viaj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Una cama con una maleta de viaje&#10;&#10;Descripción generada automáticamente con confianza 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1225" cy="1457325"/>
                          </a:xfrm>
                          <a:prstGeom prst="rect">
                            <a:avLst/>
                          </a:prstGeom>
                          <a:noFill/>
                          <a:ln>
                            <a:noFill/>
                          </a:ln>
                        </pic:spPr>
                      </pic:pic>
                    </a:graphicData>
                  </a:graphic>
                </wp:inline>
              </w:drawing>
            </w:r>
          </w:p>
          <w:p w14:paraId="6A09D7D4" w14:textId="77777777" w:rsidR="007B7C9E" w:rsidRPr="00A15D05" w:rsidRDefault="007B7C9E" w:rsidP="00DE1D8D">
            <w:pPr>
              <w:rPr>
                <w:sz w:val="20"/>
                <w:szCs w:val="20"/>
                <w:lang w:val="ru-RU" w:eastAsia="ru-RU"/>
              </w:rPr>
            </w:pPr>
            <w:r w:rsidRPr="00A15D05">
              <w:rPr>
                <w:b/>
                <w:sz w:val="20"/>
                <w:szCs w:val="20"/>
                <w:lang w:val="en-US" w:eastAsia="ru-RU"/>
              </w:rPr>
              <w:t>Figure</w:t>
            </w:r>
            <w:r w:rsidRPr="00A15D05">
              <w:rPr>
                <w:b/>
                <w:sz w:val="20"/>
                <w:szCs w:val="20"/>
                <w:lang w:eastAsia="ru-RU"/>
              </w:rPr>
              <w:t xml:space="preserve">  А.</w:t>
            </w:r>
            <w:r w:rsidRPr="00A15D05">
              <w:rPr>
                <w:b/>
                <w:sz w:val="20"/>
                <w:szCs w:val="20"/>
                <w:lang w:val="ru-RU" w:eastAsia="ru-RU"/>
              </w:rPr>
              <w:t>8</w:t>
            </w:r>
            <w:r w:rsidRPr="00A15D05">
              <w:rPr>
                <w:sz w:val="20"/>
                <w:szCs w:val="20"/>
                <w:lang w:val="ru-RU" w:eastAsia="ru-RU"/>
              </w:rPr>
              <w:t xml:space="preserve"> - </w:t>
            </w:r>
            <w:r w:rsidRPr="00A15D05">
              <w:rPr>
                <w:sz w:val="20"/>
                <w:szCs w:val="20"/>
                <w:lang w:eastAsia="ru-RU"/>
              </w:rPr>
              <w:t xml:space="preserve"> </w:t>
            </w:r>
            <w:r w:rsidRPr="00A15D05">
              <w:rPr>
                <w:szCs w:val="22"/>
                <w:lang w:val="en-US" w:eastAsia="ru-RU"/>
              </w:rPr>
              <w:t xml:space="preserve"> </w:t>
            </w:r>
            <w:r w:rsidRPr="00A15D05">
              <w:rPr>
                <w:sz w:val="20"/>
                <w:szCs w:val="20"/>
                <w:lang w:val="en-US" w:eastAsia="ru-RU"/>
              </w:rPr>
              <w:t>Incinerator</w:t>
            </w:r>
            <w:r w:rsidRPr="00A15D05">
              <w:rPr>
                <w:sz w:val="20"/>
                <w:szCs w:val="20"/>
                <w:lang w:val="ru-RU" w:eastAsia="ru-RU"/>
              </w:rPr>
              <w:t xml:space="preserve"> IU-32</w:t>
            </w:r>
          </w:p>
          <w:p w14:paraId="16A9C09A" w14:textId="77777777" w:rsidR="007B7C9E" w:rsidRPr="00A15D05" w:rsidRDefault="007B7C9E" w:rsidP="00DE1D8D">
            <w:pPr>
              <w:rPr>
                <w:sz w:val="20"/>
                <w:szCs w:val="20"/>
                <w:lang w:val="ru-RU" w:eastAsia="ru-RU"/>
              </w:rPr>
            </w:pPr>
          </w:p>
          <w:p w14:paraId="094E8C98" w14:textId="77777777" w:rsidR="007B7C9E" w:rsidRPr="00A15D05" w:rsidRDefault="007B7C9E" w:rsidP="00DE1D8D">
            <w:pPr>
              <w:rPr>
                <w:i/>
                <w:sz w:val="20"/>
                <w:szCs w:val="20"/>
                <w:lang w:val="ru-RU" w:eastAsia="ru-RU"/>
              </w:rPr>
            </w:pPr>
          </w:p>
        </w:tc>
        <w:tc>
          <w:tcPr>
            <w:tcW w:w="2907" w:type="dxa"/>
            <w:shd w:val="clear" w:color="auto" w:fill="auto"/>
          </w:tcPr>
          <w:p w14:paraId="257462FC" w14:textId="478CDBB9" w:rsidR="007B7C9E" w:rsidRPr="00A15D05" w:rsidRDefault="007B7C9E" w:rsidP="00DE1D8D">
            <w:pPr>
              <w:rPr>
                <w:i/>
                <w:sz w:val="20"/>
                <w:szCs w:val="20"/>
                <w:lang w:val="en-US" w:eastAsia="ru-RU"/>
              </w:rPr>
            </w:pPr>
            <w:r w:rsidRPr="00A15D05">
              <w:rPr>
                <w:noProof/>
                <w:sz w:val="20"/>
                <w:szCs w:val="20"/>
                <w:lang w:val="ru-RU" w:eastAsia="ru-RU"/>
              </w:rPr>
              <w:drawing>
                <wp:inline distT="0" distB="0" distL="0" distR="0" wp14:anchorId="701C2D74" wp14:editId="5CA1D59D">
                  <wp:extent cx="1409700" cy="1457325"/>
                  <wp:effectExtent l="0" t="0" r="0" b="9525"/>
                  <wp:docPr id="20" name="Imagen 20" descr="H:\Фото_Позиционный\Пресс_HSM FP3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Фото_Позиционный\Пресс_HSM FP3000.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9700" cy="1457325"/>
                          </a:xfrm>
                          <a:prstGeom prst="rect">
                            <a:avLst/>
                          </a:prstGeom>
                          <a:noFill/>
                          <a:ln>
                            <a:noFill/>
                          </a:ln>
                        </pic:spPr>
                      </pic:pic>
                    </a:graphicData>
                  </a:graphic>
                </wp:inline>
              </w:drawing>
            </w:r>
          </w:p>
          <w:p w14:paraId="7D062720" w14:textId="77777777" w:rsidR="007B7C9E" w:rsidRPr="00A15D05" w:rsidRDefault="007B7C9E" w:rsidP="00DE1D8D">
            <w:pPr>
              <w:rPr>
                <w:sz w:val="20"/>
                <w:szCs w:val="20"/>
                <w:lang w:val="en-US"/>
              </w:rPr>
            </w:pPr>
            <w:r w:rsidRPr="00A15D05">
              <w:rPr>
                <w:b/>
                <w:sz w:val="20"/>
                <w:szCs w:val="20"/>
                <w:lang w:val="en-US" w:eastAsia="ru-RU"/>
              </w:rPr>
              <w:t xml:space="preserve">Figure </w:t>
            </w:r>
            <w:r w:rsidRPr="00A15D05">
              <w:rPr>
                <w:b/>
                <w:sz w:val="20"/>
                <w:szCs w:val="20"/>
                <w:lang w:val="ru-RU" w:eastAsia="ru-RU"/>
              </w:rPr>
              <w:t>А</w:t>
            </w:r>
            <w:r w:rsidRPr="00A15D05">
              <w:rPr>
                <w:b/>
                <w:sz w:val="20"/>
                <w:szCs w:val="20"/>
                <w:lang w:val="en-US" w:eastAsia="ru-RU"/>
              </w:rPr>
              <w:t>.9</w:t>
            </w:r>
            <w:r w:rsidRPr="00A15D05">
              <w:rPr>
                <w:sz w:val="20"/>
                <w:szCs w:val="20"/>
                <w:lang w:val="en-US" w:eastAsia="ru-RU"/>
              </w:rPr>
              <w:t xml:space="preserve"> - </w:t>
            </w:r>
            <w:r w:rsidRPr="00A15D05">
              <w:rPr>
                <w:szCs w:val="22"/>
                <w:lang w:val="en-US" w:eastAsia="ru-RU"/>
              </w:rPr>
              <w:t xml:space="preserve"> </w:t>
            </w:r>
            <w:r w:rsidRPr="00A15D05">
              <w:rPr>
                <w:sz w:val="20"/>
                <w:szCs w:val="20"/>
                <w:lang w:val="en-US" w:eastAsia="ru-RU"/>
              </w:rPr>
              <w:t>Barrel press HSM FP 3000</w:t>
            </w:r>
          </w:p>
        </w:tc>
      </w:tr>
    </w:tbl>
    <w:p w14:paraId="5EC75E67" w14:textId="77777777" w:rsidR="007B7C9E" w:rsidRDefault="007B7C9E" w:rsidP="007B7C9E">
      <w:pPr>
        <w:spacing w:after="240"/>
        <w:jc w:val="right"/>
        <w:rPr>
          <w:b/>
          <w:lang w:val="en-US"/>
        </w:rPr>
      </w:pPr>
    </w:p>
    <w:p w14:paraId="217D8C7B" w14:textId="77777777" w:rsidR="007B7C9E" w:rsidRPr="008A7F8A" w:rsidRDefault="007B7C9E" w:rsidP="007B7C9E">
      <w:pPr>
        <w:spacing w:after="240"/>
        <w:jc w:val="right"/>
        <w:rPr>
          <w:rFonts w:ascii="Arial" w:hAnsi="Arial" w:cs="Arial"/>
          <w:b/>
          <w:i/>
          <w:sz w:val="24"/>
          <w:lang w:val="en-US"/>
        </w:rPr>
      </w:pPr>
      <w:r w:rsidRPr="008A7F8A">
        <w:rPr>
          <w:rFonts w:ascii="Arial" w:hAnsi="Arial" w:cs="Arial"/>
          <w:b/>
          <w:i/>
          <w:sz w:val="24"/>
          <w:lang w:val="en-US"/>
        </w:rPr>
        <w:lastRenderedPageBreak/>
        <w:t xml:space="preserve">Attachment </w:t>
      </w:r>
      <w:r w:rsidRPr="008A7F8A">
        <w:rPr>
          <w:rFonts w:ascii="Arial" w:hAnsi="Arial" w:cs="Arial"/>
          <w:b/>
          <w:i/>
          <w:sz w:val="24"/>
          <w:lang w:val="ru-RU"/>
        </w:rPr>
        <w:t>В</w:t>
      </w:r>
    </w:p>
    <w:p w14:paraId="68831636" w14:textId="77777777" w:rsidR="007B7C9E" w:rsidRPr="005F7C5C" w:rsidRDefault="007B7C9E" w:rsidP="007B7C9E">
      <w:pPr>
        <w:spacing w:before="240" w:after="60"/>
        <w:rPr>
          <w:i/>
          <w:lang w:val="en-US"/>
        </w:rPr>
      </w:pPr>
      <w:r w:rsidRPr="00EF75BA">
        <w:rPr>
          <w:b/>
        </w:rPr>
        <w:t>Instruments and equipment for scientific research at the Belarusian Antarctic Station</w:t>
      </w:r>
      <w:r w:rsidRPr="005F7C5C">
        <w:rPr>
          <w:b/>
          <w:i/>
        </w:rPr>
        <w:t xml:space="preserve"> </w:t>
      </w:r>
      <w:r w:rsidRPr="008B680D">
        <w:rPr>
          <w:i/>
        </w:rPr>
        <w:t>Mountain</w:t>
      </w:r>
      <w:r>
        <w:rPr>
          <w:i/>
        </w:rPr>
        <w:t xml:space="preserve"> Evening/Vechernyaya</w:t>
      </w:r>
    </w:p>
    <w:tbl>
      <w:tblPr>
        <w:tblW w:w="0" w:type="auto"/>
        <w:tblLook w:val="04A0" w:firstRow="1" w:lastRow="0" w:firstColumn="1" w:lastColumn="0" w:noHBand="0" w:noVBand="1"/>
      </w:tblPr>
      <w:tblGrid>
        <w:gridCol w:w="4785"/>
        <w:gridCol w:w="4786"/>
      </w:tblGrid>
      <w:tr w:rsidR="007B7C9E" w:rsidRPr="005F7C5C" w14:paraId="1D458216" w14:textId="77777777" w:rsidTr="00DE1D8D">
        <w:tc>
          <w:tcPr>
            <w:tcW w:w="4785" w:type="dxa"/>
            <w:shd w:val="clear" w:color="auto" w:fill="auto"/>
          </w:tcPr>
          <w:p w14:paraId="07F7F30E" w14:textId="33514BD6" w:rsidR="007B7C9E" w:rsidRPr="00A15D05" w:rsidRDefault="007B7C9E" w:rsidP="00DE1D8D">
            <w:pPr>
              <w:rPr>
                <w:i/>
                <w:sz w:val="20"/>
                <w:szCs w:val="20"/>
                <w:lang w:val="en-US"/>
              </w:rPr>
            </w:pPr>
            <w:r w:rsidRPr="00A15D05">
              <w:rPr>
                <w:noProof/>
                <w:sz w:val="20"/>
                <w:szCs w:val="20"/>
                <w:lang w:val="ru-RU" w:eastAsia="ru-RU"/>
              </w:rPr>
              <w:drawing>
                <wp:inline distT="0" distB="0" distL="0" distR="0" wp14:anchorId="04089CED" wp14:editId="2CC5977C">
                  <wp:extent cx="1876425" cy="1409700"/>
                  <wp:effectExtent l="0" t="0" r="9525" b="0"/>
                  <wp:docPr id="19" name="Imagen 19" descr="Imagen que contiene foto, diferente, diversos,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foto, diferente, diversos, computador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6425" cy="1409700"/>
                          </a:xfrm>
                          <a:prstGeom prst="rect">
                            <a:avLst/>
                          </a:prstGeom>
                          <a:noFill/>
                          <a:ln>
                            <a:noFill/>
                          </a:ln>
                        </pic:spPr>
                      </pic:pic>
                    </a:graphicData>
                  </a:graphic>
                </wp:inline>
              </w:drawing>
            </w:r>
          </w:p>
          <w:p w14:paraId="4E3426F8" w14:textId="77777777" w:rsidR="007B7C9E" w:rsidRPr="00A15D05" w:rsidRDefault="007B7C9E" w:rsidP="00DE1D8D">
            <w:pPr>
              <w:rPr>
                <w:sz w:val="20"/>
                <w:szCs w:val="20"/>
              </w:rPr>
            </w:pPr>
            <w:r w:rsidRPr="00A15D05">
              <w:rPr>
                <w:b/>
                <w:bCs/>
                <w:iCs/>
                <w:sz w:val="20"/>
                <w:szCs w:val="20"/>
                <w:lang w:val="en-US"/>
              </w:rPr>
              <w:t>Figure</w:t>
            </w:r>
            <w:r w:rsidRPr="00A15D05">
              <w:rPr>
                <w:sz w:val="20"/>
                <w:szCs w:val="20"/>
                <w:lang w:val="en-US"/>
              </w:rPr>
              <w:t xml:space="preserve"> </w:t>
            </w:r>
            <w:r w:rsidRPr="00A15D05">
              <w:rPr>
                <w:b/>
                <w:sz w:val="20"/>
                <w:szCs w:val="20"/>
                <w:lang w:val="ru-RU"/>
              </w:rPr>
              <w:t>В</w:t>
            </w:r>
            <w:r w:rsidRPr="00A15D05">
              <w:rPr>
                <w:b/>
                <w:sz w:val="20"/>
                <w:szCs w:val="20"/>
                <w:lang w:val="en-US"/>
              </w:rPr>
              <w:t>.1</w:t>
            </w:r>
            <w:r w:rsidRPr="00A15D05">
              <w:rPr>
                <w:sz w:val="20"/>
                <w:szCs w:val="20"/>
                <w:lang w:val="en-US"/>
              </w:rPr>
              <w:t xml:space="preserve"> – </w:t>
            </w:r>
            <w:r w:rsidRPr="00A15D05">
              <w:rPr>
                <w:sz w:val="20"/>
                <w:szCs w:val="20"/>
              </w:rPr>
              <w:t xml:space="preserve">Lidar sounding of </w:t>
            </w:r>
          </w:p>
          <w:p w14:paraId="41C7CB7D" w14:textId="77777777" w:rsidR="007B7C9E" w:rsidRPr="00A15D05" w:rsidRDefault="007B7C9E" w:rsidP="00DE1D8D">
            <w:pPr>
              <w:spacing w:after="240"/>
              <w:rPr>
                <w:i/>
                <w:sz w:val="20"/>
                <w:szCs w:val="20"/>
                <w:lang w:val="en-US"/>
              </w:rPr>
            </w:pPr>
            <w:r w:rsidRPr="00A15D05">
              <w:rPr>
                <w:sz w:val="20"/>
                <w:szCs w:val="20"/>
              </w:rPr>
              <w:t>tropospheric aerosol</w:t>
            </w:r>
          </w:p>
        </w:tc>
        <w:tc>
          <w:tcPr>
            <w:tcW w:w="4786" w:type="dxa"/>
            <w:shd w:val="clear" w:color="auto" w:fill="auto"/>
          </w:tcPr>
          <w:p w14:paraId="28D65A9F" w14:textId="00524CC2" w:rsidR="007B7C9E" w:rsidRPr="00A15D05" w:rsidRDefault="007B7C9E" w:rsidP="00DE1D8D">
            <w:pPr>
              <w:rPr>
                <w:i/>
                <w:sz w:val="20"/>
                <w:szCs w:val="20"/>
                <w:lang w:val="en-US"/>
              </w:rPr>
            </w:pPr>
            <w:r w:rsidRPr="00A15D05">
              <w:rPr>
                <w:rFonts w:eastAsia="Calibri"/>
                <w:noProof/>
                <w:sz w:val="20"/>
                <w:szCs w:val="20"/>
                <w:lang w:val="ru-RU" w:eastAsia="ru-RU"/>
              </w:rPr>
              <w:drawing>
                <wp:inline distT="0" distB="0" distL="0" distR="0" wp14:anchorId="5978E538" wp14:editId="2109641C">
                  <wp:extent cx="1266825" cy="1428750"/>
                  <wp:effectExtent l="0" t="0" r="9525" b="0"/>
                  <wp:docPr id="18" name="Imagen 18" descr="Imagen que contiene reloj, tabla, avión,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reloj, tabla, avión, sostener&#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6825" cy="1428750"/>
                          </a:xfrm>
                          <a:prstGeom prst="rect">
                            <a:avLst/>
                          </a:prstGeom>
                          <a:noFill/>
                          <a:ln>
                            <a:noFill/>
                          </a:ln>
                        </pic:spPr>
                      </pic:pic>
                    </a:graphicData>
                  </a:graphic>
                </wp:inline>
              </w:drawing>
            </w:r>
          </w:p>
          <w:p w14:paraId="425F41EE" w14:textId="77777777" w:rsidR="007B7C9E" w:rsidRPr="00A15D05" w:rsidRDefault="007B7C9E" w:rsidP="00DE1D8D">
            <w:pPr>
              <w:rPr>
                <w:rFonts w:eastAsia="Calibri"/>
                <w:sz w:val="20"/>
                <w:szCs w:val="20"/>
                <w:lang w:eastAsia="ru-RU"/>
              </w:rPr>
            </w:pPr>
            <w:r w:rsidRPr="00A15D05">
              <w:rPr>
                <w:b/>
                <w:bCs/>
                <w:iCs/>
                <w:sz w:val="20"/>
                <w:szCs w:val="20"/>
                <w:lang w:val="en-US"/>
              </w:rPr>
              <w:t xml:space="preserve">Figure </w:t>
            </w:r>
            <w:r w:rsidRPr="00A15D05">
              <w:rPr>
                <w:b/>
                <w:sz w:val="20"/>
                <w:szCs w:val="20"/>
                <w:lang w:val="ru-RU"/>
              </w:rPr>
              <w:t>В</w:t>
            </w:r>
            <w:r w:rsidRPr="00A15D05">
              <w:rPr>
                <w:b/>
                <w:sz w:val="20"/>
                <w:szCs w:val="20"/>
                <w:lang w:val="en-US"/>
              </w:rPr>
              <w:t>.2</w:t>
            </w:r>
            <w:r w:rsidRPr="00A15D05">
              <w:rPr>
                <w:sz w:val="20"/>
                <w:szCs w:val="20"/>
                <w:lang w:val="en-US"/>
              </w:rPr>
              <w:t xml:space="preserve"> - </w:t>
            </w:r>
            <w:r w:rsidRPr="00A15D05">
              <w:rPr>
                <w:rFonts w:eastAsia="Calibri"/>
                <w:sz w:val="20"/>
                <w:szCs w:val="20"/>
                <w:lang w:eastAsia="ru-RU"/>
              </w:rPr>
              <w:t xml:space="preserve">Automatic </w:t>
            </w:r>
          </w:p>
          <w:p w14:paraId="5B711BD4" w14:textId="77777777" w:rsidR="007B7C9E" w:rsidRPr="00A15D05" w:rsidRDefault="007B7C9E" w:rsidP="00DE1D8D">
            <w:pPr>
              <w:spacing w:after="240"/>
              <w:rPr>
                <w:rFonts w:eastAsia="Calibri"/>
                <w:i/>
                <w:sz w:val="20"/>
                <w:szCs w:val="20"/>
                <w:lang w:val="en-US" w:eastAsia="ru-RU"/>
              </w:rPr>
            </w:pPr>
            <w:r w:rsidRPr="00A15D05">
              <w:rPr>
                <w:rFonts w:eastAsia="Calibri"/>
                <w:sz w:val="20"/>
                <w:szCs w:val="20"/>
                <w:lang w:eastAsia="ru-RU"/>
              </w:rPr>
              <w:t xml:space="preserve">meteorological station </w:t>
            </w:r>
            <w:r w:rsidRPr="00A15D05">
              <w:rPr>
                <w:rFonts w:eastAsia="Calibri"/>
                <w:sz w:val="20"/>
                <w:szCs w:val="20"/>
                <w:lang w:val="ru-RU" w:eastAsia="ru-RU"/>
              </w:rPr>
              <w:t>М</w:t>
            </w:r>
            <w:r w:rsidRPr="00A15D05">
              <w:rPr>
                <w:rFonts w:eastAsia="Calibri"/>
                <w:sz w:val="20"/>
                <w:szCs w:val="20"/>
                <w:lang w:eastAsia="ru-RU"/>
              </w:rPr>
              <w:t>-49</w:t>
            </w:r>
            <w:r w:rsidRPr="00A15D05">
              <w:rPr>
                <w:rFonts w:eastAsia="Calibri"/>
                <w:sz w:val="20"/>
                <w:szCs w:val="20"/>
                <w:lang w:val="ru-RU" w:eastAsia="ru-RU"/>
              </w:rPr>
              <w:t>М</w:t>
            </w:r>
          </w:p>
        </w:tc>
      </w:tr>
      <w:tr w:rsidR="007B7C9E" w:rsidRPr="005F7C5C" w14:paraId="46D79080" w14:textId="77777777" w:rsidTr="00DE1D8D">
        <w:tc>
          <w:tcPr>
            <w:tcW w:w="4785" w:type="dxa"/>
            <w:shd w:val="clear" w:color="auto" w:fill="auto"/>
          </w:tcPr>
          <w:p w14:paraId="0E9C5951" w14:textId="705BE9BE" w:rsidR="007B7C9E" w:rsidRPr="00A15D05" w:rsidRDefault="007B7C9E" w:rsidP="00DE1D8D">
            <w:pPr>
              <w:rPr>
                <w:rFonts w:eastAsia="Calibri"/>
                <w:i/>
                <w:noProof/>
                <w:sz w:val="20"/>
                <w:szCs w:val="20"/>
                <w:lang w:val="en-US" w:eastAsia="ru-RU"/>
              </w:rPr>
            </w:pPr>
            <w:r w:rsidRPr="00A15D05">
              <w:rPr>
                <w:rFonts w:eastAsia="Calibri"/>
                <w:i/>
                <w:noProof/>
                <w:sz w:val="20"/>
                <w:szCs w:val="20"/>
                <w:lang w:val="ru-RU" w:eastAsia="ru-RU"/>
              </w:rPr>
              <w:drawing>
                <wp:inline distT="0" distB="0" distL="0" distR="0" wp14:anchorId="0DFE8D3B" wp14:editId="4C478F93">
                  <wp:extent cx="1581150" cy="1047750"/>
                  <wp:effectExtent l="0" t="0" r="0" b="0"/>
                  <wp:docPr id="17" name="Imagen 17" descr="Imagen que contiene roca, montaña, pequeño, table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roca, montaña, pequeño, tablero&#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1150" cy="1047750"/>
                          </a:xfrm>
                          <a:prstGeom prst="rect">
                            <a:avLst/>
                          </a:prstGeom>
                          <a:noFill/>
                          <a:ln>
                            <a:noFill/>
                          </a:ln>
                        </pic:spPr>
                      </pic:pic>
                    </a:graphicData>
                  </a:graphic>
                </wp:inline>
              </w:drawing>
            </w:r>
          </w:p>
          <w:p w14:paraId="1F1B2B4E" w14:textId="77777777" w:rsidR="007B7C9E" w:rsidRPr="00A15D05" w:rsidRDefault="007B7C9E" w:rsidP="00DE1D8D">
            <w:pPr>
              <w:rPr>
                <w:rFonts w:eastAsia="Calibri"/>
                <w:noProof/>
                <w:sz w:val="20"/>
                <w:szCs w:val="20"/>
                <w:lang w:val="en-US" w:eastAsia="ru-RU"/>
              </w:rPr>
            </w:pPr>
            <w:r w:rsidRPr="00A15D05">
              <w:rPr>
                <w:rFonts w:eastAsia="Calibri"/>
                <w:b/>
                <w:bCs/>
                <w:iCs/>
                <w:noProof/>
                <w:sz w:val="20"/>
                <w:szCs w:val="20"/>
                <w:lang w:val="en-US" w:eastAsia="ru-RU"/>
              </w:rPr>
              <w:t>Figure</w:t>
            </w:r>
            <w:r w:rsidRPr="00A15D05">
              <w:rPr>
                <w:rFonts w:eastAsia="Calibri"/>
                <w:b/>
                <w:noProof/>
                <w:sz w:val="20"/>
                <w:szCs w:val="20"/>
                <w:lang w:val="en-US" w:eastAsia="ru-RU"/>
              </w:rPr>
              <w:t xml:space="preserve"> </w:t>
            </w:r>
            <w:r w:rsidRPr="00A15D05">
              <w:rPr>
                <w:rFonts w:eastAsia="Calibri"/>
                <w:b/>
                <w:noProof/>
                <w:sz w:val="20"/>
                <w:szCs w:val="20"/>
                <w:lang w:val="ru-RU" w:eastAsia="ru-RU"/>
              </w:rPr>
              <w:t>В</w:t>
            </w:r>
            <w:r w:rsidRPr="00A15D05">
              <w:rPr>
                <w:rFonts w:eastAsia="Calibri"/>
                <w:b/>
                <w:noProof/>
                <w:sz w:val="20"/>
                <w:szCs w:val="20"/>
                <w:lang w:val="en-US" w:eastAsia="ru-RU"/>
              </w:rPr>
              <w:t>.3</w:t>
            </w:r>
            <w:r w:rsidRPr="00A15D05">
              <w:rPr>
                <w:rFonts w:eastAsia="Calibri"/>
                <w:noProof/>
                <w:sz w:val="20"/>
                <w:szCs w:val="20"/>
                <w:lang w:val="en-US" w:eastAsia="ru-RU"/>
              </w:rPr>
              <w:t xml:space="preserve"> - Unmanned underwater </w:t>
            </w:r>
          </w:p>
          <w:p w14:paraId="70590F9F" w14:textId="77777777" w:rsidR="007B7C9E" w:rsidRPr="00A15D05" w:rsidRDefault="007B7C9E" w:rsidP="00DE1D8D">
            <w:pPr>
              <w:spacing w:after="240"/>
              <w:rPr>
                <w:rFonts w:eastAsia="Calibri"/>
                <w:i/>
                <w:noProof/>
                <w:sz w:val="20"/>
                <w:szCs w:val="20"/>
                <w:lang w:val="en-US" w:eastAsia="ru-RU"/>
              </w:rPr>
            </w:pPr>
            <w:r w:rsidRPr="00A15D05">
              <w:rPr>
                <w:rFonts w:eastAsia="Calibri"/>
                <w:noProof/>
                <w:sz w:val="20"/>
                <w:szCs w:val="20"/>
                <w:lang w:val="en-US" w:eastAsia="ru-RU"/>
              </w:rPr>
              <w:t>vehicle GNOM</w:t>
            </w:r>
          </w:p>
        </w:tc>
        <w:tc>
          <w:tcPr>
            <w:tcW w:w="4786" w:type="dxa"/>
            <w:shd w:val="clear" w:color="auto" w:fill="auto"/>
          </w:tcPr>
          <w:p w14:paraId="23B9411F" w14:textId="6D7B68C9" w:rsidR="007B7C9E" w:rsidRPr="00A15D05" w:rsidRDefault="007B7C9E" w:rsidP="00DE1D8D">
            <w:pPr>
              <w:rPr>
                <w:rFonts w:eastAsia="Calibri"/>
                <w:i/>
                <w:noProof/>
                <w:sz w:val="20"/>
                <w:szCs w:val="20"/>
                <w:lang w:val="en-US" w:eastAsia="ru-RU"/>
              </w:rPr>
            </w:pPr>
            <w:r w:rsidRPr="00A15D05">
              <w:rPr>
                <w:noProof/>
                <w:sz w:val="20"/>
                <w:szCs w:val="20"/>
                <w:lang w:val="ru-RU" w:eastAsia="ru-RU"/>
              </w:rPr>
              <w:drawing>
                <wp:inline distT="0" distB="0" distL="0" distR="0" wp14:anchorId="797CDBE2" wp14:editId="5B01C1FA">
                  <wp:extent cx="1362075" cy="1057275"/>
                  <wp:effectExtent l="0" t="0" r="9525" b="9525"/>
                  <wp:docPr id="16" name="Imagen 16" descr="D:\12 БАЭ\12 БАЭ_дорога обратно\Работа_Инспекция\SI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D:\12 БАЭ\12 БАЭ_дорога обратно\Работа_Инспекция\SIMB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1057275"/>
                          </a:xfrm>
                          <a:prstGeom prst="rect">
                            <a:avLst/>
                          </a:prstGeom>
                          <a:noFill/>
                          <a:ln>
                            <a:noFill/>
                          </a:ln>
                        </pic:spPr>
                      </pic:pic>
                    </a:graphicData>
                  </a:graphic>
                </wp:inline>
              </w:drawing>
            </w:r>
          </w:p>
          <w:p w14:paraId="15040D91" w14:textId="77777777" w:rsidR="007B7C9E" w:rsidRPr="00A15D05" w:rsidRDefault="007B7C9E" w:rsidP="00DE1D8D">
            <w:pPr>
              <w:rPr>
                <w:rFonts w:eastAsia="Calibri"/>
                <w:noProof/>
                <w:sz w:val="20"/>
                <w:szCs w:val="20"/>
                <w:lang w:val="en-US" w:eastAsia="ru-RU"/>
              </w:rPr>
            </w:pPr>
            <w:r w:rsidRPr="00A15D05">
              <w:rPr>
                <w:rFonts w:eastAsia="Calibri"/>
                <w:b/>
                <w:bCs/>
                <w:iCs/>
                <w:noProof/>
                <w:sz w:val="20"/>
                <w:szCs w:val="20"/>
                <w:lang w:val="en-US" w:eastAsia="ru-RU"/>
              </w:rPr>
              <w:t>Figure</w:t>
            </w:r>
            <w:r w:rsidRPr="00A15D05">
              <w:rPr>
                <w:rFonts w:eastAsia="Calibri"/>
                <w:b/>
                <w:noProof/>
                <w:sz w:val="20"/>
                <w:szCs w:val="20"/>
                <w:lang w:val="en-US" w:eastAsia="ru-RU"/>
              </w:rPr>
              <w:t xml:space="preserve"> </w:t>
            </w:r>
            <w:r w:rsidRPr="00A15D05">
              <w:rPr>
                <w:rFonts w:eastAsia="Calibri"/>
                <w:b/>
                <w:noProof/>
                <w:sz w:val="20"/>
                <w:szCs w:val="20"/>
                <w:lang w:val="ru-RU" w:eastAsia="ru-RU"/>
              </w:rPr>
              <w:t>В</w:t>
            </w:r>
            <w:r w:rsidRPr="00A15D05">
              <w:rPr>
                <w:rFonts w:eastAsia="Calibri"/>
                <w:b/>
                <w:noProof/>
                <w:sz w:val="20"/>
                <w:szCs w:val="20"/>
                <w:lang w:val="en-US" w:eastAsia="ru-RU"/>
              </w:rPr>
              <w:t>.4</w:t>
            </w:r>
            <w:r w:rsidRPr="00A15D05">
              <w:rPr>
                <w:rFonts w:eastAsia="Calibri"/>
                <w:noProof/>
                <w:sz w:val="20"/>
                <w:szCs w:val="20"/>
                <w:lang w:val="en-US" w:eastAsia="ru-RU"/>
              </w:rPr>
              <w:t xml:space="preserve"> - Hydrological </w:t>
            </w:r>
          </w:p>
          <w:p w14:paraId="57893C35" w14:textId="77777777" w:rsidR="007B7C9E" w:rsidRPr="00A15D05" w:rsidRDefault="007B7C9E" w:rsidP="00DE1D8D">
            <w:pPr>
              <w:spacing w:after="240"/>
              <w:rPr>
                <w:rFonts w:eastAsia="Calibri"/>
                <w:i/>
                <w:noProof/>
                <w:sz w:val="20"/>
                <w:szCs w:val="20"/>
                <w:lang w:val="en-US" w:eastAsia="ru-RU"/>
              </w:rPr>
            </w:pPr>
            <w:r w:rsidRPr="00A15D05">
              <w:rPr>
                <w:rFonts w:eastAsia="Calibri"/>
                <w:noProof/>
                <w:sz w:val="20"/>
                <w:szCs w:val="20"/>
                <w:lang w:val="en-US" w:eastAsia="ru-RU"/>
              </w:rPr>
              <w:t>thermo-scraper SIMBA</w:t>
            </w:r>
          </w:p>
        </w:tc>
      </w:tr>
      <w:tr w:rsidR="007B7C9E" w:rsidRPr="00627D89" w14:paraId="47DC8924" w14:textId="77777777" w:rsidTr="00DE1D8D">
        <w:tc>
          <w:tcPr>
            <w:tcW w:w="4785" w:type="dxa"/>
            <w:shd w:val="clear" w:color="auto" w:fill="auto"/>
          </w:tcPr>
          <w:p w14:paraId="56CF50C5" w14:textId="76945DAF" w:rsidR="007B7C9E" w:rsidRPr="00A15D05" w:rsidRDefault="007B7C9E" w:rsidP="00DE1D8D">
            <w:pPr>
              <w:rPr>
                <w:rFonts w:eastAsia="Calibri"/>
                <w:i/>
                <w:noProof/>
                <w:sz w:val="20"/>
                <w:szCs w:val="20"/>
                <w:lang w:val="en-US" w:eastAsia="ru-RU"/>
              </w:rPr>
            </w:pPr>
            <w:r w:rsidRPr="00A15D05">
              <w:rPr>
                <w:rFonts w:eastAsia="Calibri"/>
                <w:noProof/>
                <w:sz w:val="20"/>
                <w:szCs w:val="20"/>
                <w:lang w:val="ru-RU" w:eastAsia="ru-RU"/>
              </w:rPr>
              <w:drawing>
                <wp:inline distT="0" distB="0" distL="0" distR="0" wp14:anchorId="460C69EF" wp14:editId="6E9F7690">
                  <wp:extent cx="1419225" cy="1076325"/>
                  <wp:effectExtent l="0" t="0" r="9525" b="9525"/>
                  <wp:docPr id="15" name="Imagen 15" descr="Una silla de playa junto a un cuerpo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a silla de playa junto a un cuerpo de agua&#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9225" cy="1076325"/>
                          </a:xfrm>
                          <a:prstGeom prst="rect">
                            <a:avLst/>
                          </a:prstGeom>
                          <a:noFill/>
                          <a:ln>
                            <a:noFill/>
                          </a:ln>
                        </pic:spPr>
                      </pic:pic>
                    </a:graphicData>
                  </a:graphic>
                </wp:inline>
              </w:drawing>
            </w:r>
          </w:p>
          <w:p w14:paraId="6A5A8056" w14:textId="77777777" w:rsidR="007B7C9E" w:rsidRPr="003A48BC" w:rsidRDefault="007B7C9E" w:rsidP="00DE1D8D">
            <w:pPr>
              <w:rPr>
                <w:rFonts w:eastAsia="Calibri"/>
                <w:noProof/>
                <w:sz w:val="20"/>
                <w:szCs w:val="20"/>
                <w:lang w:val="fr-FR" w:eastAsia="ru-RU"/>
              </w:rPr>
            </w:pPr>
            <w:r w:rsidRPr="003A48BC">
              <w:rPr>
                <w:rFonts w:eastAsia="Calibri"/>
                <w:b/>
                <w:bCs/>
                <w:iCs/>
                <w:noProof/>
                <w:sz w:val="20"/>
                <w:szCs w:val="20"/>
                <w:lang w:val="fr-FR" w:eastAsia="ru-RU"/>
              </w:rPr>
              <w:t>Figure</w:t>
            </w:r>
            <w:r w:rsidRPr="003A48BC">
              <w:rPr>
                <w:rFonts w:eastAsia="Calibri"/>
                <w:b/>
                <w:noProof/>
                <w:sz w:val="20"/>
                <w:szCs w:val="20"/>
                <w:lang w:val="fr-FR" w:eastAsia="ru-RU"/>
              </w:rPr>
              <w:t xml:space="preserve"> </w:t>
            </w:r>
            <w:r w:rsidRPr="00A15D05">
              <w:rPr>
                <w:rFonts w:eastAsia="Calibri"/>
                <w:b/>
                <w:noProof/>
                <w:sz w:val="20"/>
                <w:szCs w:val="20"/>
                <w:lang w:val="ru-RU" w:eastAsia="ru-RU"/>
              </w:rPr>
              <w:t>В</w:t>
            </w:r>
            <w:r w:rsidRPr="003A48BC">
              <w:rPr>
                <w:rFonts w:eastAsia="Calibri"/>
                <w:b/>
                <w:noProof/>
                <w:sz w:val="20"/>
                <w:szCs w:val="20"/>
                <w:lang w:val="fr-FR" w:eastAsia="ru-RU"/>
              </w:rPr>
              <w:t>.5</w:t>
            </w:r>
            <w:r w:rsidRPr="003A48BC">
              <w:rPr>
                <w:rFonts w:eastAsia="Calibri"/>
                <w:noProof/>
                <w:sz w:val="20"/>
                <w:szCs w:val="20"/>
                <w:lang w:val="fr-FR" w:eastAsia="ru-RU"/>
              </w:rPr>
              <w:t xml:space="preserve"> - Solar photometer </w:t>
            </w:r>
          </w:p>
          <w:p w14:paraId="2CFA5D3A" w14:textId="77777777" w:rsidR="007B7C9E" w:rsidRPr="003A48BC" w:rsidRDefault="007B7C9E" w:rsidP="00DE1D8D">
            <w:pPr>
              <w:spacing w:after="240"/>
              <w:rPr>
                <w:rFonts w:eastAsia="Calibri"/>
                <w:i/>
                <w:noProof/>
                <w:sz w:val="20"/>
                <w:szCs w:val="20"/>
                <w:lang w:val="fr-FR" w:eastAsia="ru-RU"/>
              </w:rPr>
            </w:pPr>
            <w:r w:rsidRPr="003A48BC">
              <w:rPr>
                <w:rFonts w:eastAsia="Calibri"/>
                <w:noProof/>
                <w:sz w:val="20"/>
                <w:szCs w:val="20"/>
                <w:lang w:val="fr-FR" w:eastAsia="ru-RU"/>
              </w:rPr>
              <w:t>CIMEL CE 318N-EBM9</w:t>
            </w:r>
          </w:p>
        </w:tc>
        <w:tc>
          <w:tcPr>
            <w:tcW w:w="4786" w:type="dxa"/>
            <w:shd w:val="clear" w:color="auto" w:fill="auto"/>
          </w:tcPr>
          <w:p w14:paraId="1BD748D3" w14:textId="2EEAC53F" w:rsidR="007B7C9E" w:rsidRPr="00A15D05" w:rsidRDefault="007B7C9E" w:rsidP="00DE1D8D">
            <w:pPr>
              <w:rPr>
                <w:i/>
                <w:noProof/>
                <w:sz w:val="20"/>
                <w:szCs w:val="20"/>
                <w:lang w:val="en-US" w:eastAsia="ru-RU"/>
              </w:rPr>
            </w:pPr>
            <w:r w:rsidRPr="00A15D05">
              <w:rPr>
                <w:noProof/>
                <w:sz w:val="20"/>
                <w:szCs w:val="20"/>
                <w:lang w:val="ru-RU" w:eastAsia="ru-RU"/>
              </w:rPr>
              <w:drawing>
                <wp:inline distT="0" distB="0" distL="0" distR="0" wp14:anchorId="6548C0FA" wp14:editId="0D6D232A">
                  <wp:extent cx="1914525" cy="1076325"/>
                  <wp:effectExtent l="0" t="0" r="9525" b="9525"/>
                  <wp:docPr id="14" name="Imagen 14" descr="H:\Фото_Позиционный\IMG_20210306_07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Фото_Позиционный\IMG_20210306_0726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4525" cy="1076325"/>
                          </a:xfrm>
                          <a:prstGeom prst="rect">
                            <a:avLst/>
                          </a:prstGeom>
                          <a:noFill/>
                          <a:ln>
                            <a:noFill/>
                          </a:ln>
                        </pic:spPr>
                      </pic:pic>
                    </a:graphicData>
                  </a:graphic>
                </wp:inline>
              </w:drawing>
            </w:r>
          </w:p>
          <w:p w14:paraId="2D117675" w14:textId="77777777" w:rsidR="007B7C9E" w:rsidRPr="00A15D05" w:rsidRDefault="007B7C9E" w:rsidP="00DE1D8D">
            <w:pPr>
              <w:rPr>
                <w:noProof/>
                <w:sz w:val="20"/>
                <w:szCs w:val="20"/>
                <w:lang w:eastAsia="ru-RU"/>
              </w:rPr>
            </w:pPr>
            <w:r w:rsidRPr="00A15D05">
              <w:rPr>
                <w:b/>
                <w:bCs/>
                <w:iCs/>
                <w:noProof/>
                <w:sz w:val="20"/>
                <w:szCs w:val="20"/>
                <w:lang w:val="en-US" w:eastAsia="ru-RU"/>
              </w:rPr>
              <w:t>Figure</w:t>
            </w:r>
            <w:r w:rsidRPr="00A15D05">
              <w:rPr>
                <w:b/>
                <w:noProof/>
                <w:sz w:val="20"/>
                <w:szCs w:val="20"/>
                <w:lang w:val="ru-RU" w:eastAsia="ru-RU"/>
              </w:rPr>
              <w:t xml:space="preserve"> В.6</w:t>
            </w:r>
            <w:r w:rsidRPr="00A15D05">
              <w:rPr>
                <w:noProof/>
                <w:sz w:val="20"/>
                <w:szCs w:val="20"/>
                <w:lang w:val="ru-RU" w:eastAsia="ru-RU"/>
              </w:rPr>
              <w:t xml:space="preserve"> - </w:t>
            </w:r>
            <w:r w:rsidRPr="00A15D05">
              <w:rPr>
                <w:noProof/>
                <w:sz w:val="20"/>
                <w:szCs w:val="20"/>
                <w:lang w:eastAsia="ru-RU"/>
              </w:rPr>
              <w:t xml:space="preserve">Ultraviolet spectroradio </w:t>
            </w:r>
          </w:p>
          <w:p w14:paraId="11FA3C00" w14:textId="77777777" w:rsidR="007B7C9E" w:rsidRPr="00A15D05" w:rsidRDefault="007B7C9E" w:rsidP="00DE1D8D">
            <w:pPr>
              <w:spacing w:after="240"/>
              <w:rPr>
                <w:i/>
                <w:noProof/>
                <w:sz w:val="20"/>
                <w:szCs w:val="20"/>
                <w:lang w:val="ru-RU" w:eastAsia="ru-RU"/>
              </w:rPr>
            </w:pPr>
            <w:r w:rsidRPr="00A15D05">
              <w:rPr>
                <w:noProof/>
                <w:sz w:val="20"/>
                <w:szCs w:val="20"/>
                <w:lang w:eastAsia="ru-RU"/>
              </w:rPr>
              <w:t>meter PION-F</w:t>
            </w:r>
          </w:p>
        </w:tc>
      </w:tr>
      <w:tr w:rsidR="007B7C9E" w:rsidRPr="003A48BC" w14:paraId="4E14CDE2" w14:textId="77777777" w:rsidTr="00DE1D8D">
        <w:tc>
          <w:tcPr>
            <w:tcW w:w="4785" w:type="dxa"/>
            <w:shd w:val="clear" w:color="auto" w:fill="auto"/>
          </w:tcPr>
          <w:p w14:paraId="72860C4E" w14:textId="55228ABF" w:rsidR="007B7C9E" w:rsidRPr="00A15D05" w:rsidRDefault="007B7C9E" w:rsidP="00DE1D8D">
            <w:pPr>
              <w:rPr>
                <w:i/>
                <w:noProof/>
                <w:sz w:val="20"/>
                <w:szCs w:val="20"/>
                <w:lang w:val="en-US" w:eastAsia="ru-RU"/>
              </w:rPr>
            </w:pPr>
            <w:r w:rsidRPr="00A15D05">
              <w:rPr>
                <w:rFonts w:eastAsia="Calibri"/>
                <w:noProof/>
                <w:color w:val="000000"/>
                <w:sz w:val="20"/>
                <w:szCs w:val="20"/>
                <w:lang w:val="ru-RU" w:eastAsia="ru-RU"/>
              </w:rPr>
              <w:drawing>
                <wp:inline distT="0" distB="0" distL="0" distR="0" wp14:anchorId="332017C7" wp14:editId="47A30C7A">
                  <wp:extent cx="1466850" cy="1076325"/>
                  <wp:effectExtent l="0" t="0" r="0" b="9525"/>
                  <wp:docPr id="13" name="Imagen 13" descr="Una persona esquiando en la niev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a persona esquiando en la nieve&#10;&#10;Descripción generada automáticamente con confianza m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6850" cy="1076325"/>
                          </a:xfrm>
                          <a:prstGeom prst="rect">
                            <a:avLst/>
                          </a:prstGeom>
                          <a:noFill/>
                          <a:ln>
                            <a:noFill/>
                          </a:ln>
                        </pic:spPr>
                      </pic:pic>
                    </a:graphicData>
                  </a:graphic>
                </wp:inline>
              </w:drawing>
            </w:r>
          </w:p>
          <w:p w14:paraId="1B931190" w14:textId="77777777" w:rsidR="007B7C9E" w:rsidRPr="00A15D05" w:rsidRDefault="007B7C9E" w:rsidP="00DE1D8D">
            <w:pPr>
              <w:rPr>
                <w:noProof/>
                <w:sz w:val="20"/>
                <w:szCs w:val="20"/>
                <w:lang w:val="en-US" w:eastAsia="ru-RU"/>
              </w:rPr>
            </w:pPr>
            <w:r w:rsidRPr="00A15D05">
              <w:rPr>
                <w:b/>
                <w:bCs/>
                <w:iCs/>
                <w:noProof/>
                <w:sz w:val="20"/>
                <w:szCs w:val="20"/>
                <w:lang w:val="en-US" w:eastAsia="ru-RU"/>
              </w:rPr>
              <w:t>Figure</w:t>
            </w:r>
            <w:r w:rsidRPr="00A15D05">
              <w:rPr>
                <w:bCs/>
                <w:iCs/>
                <w:noProof/>
                <w:sz w:val="20"/>
                <w:szCs w:val="20"/>
                <w:lang w:val="en-US" w:eastAsia="ru-RU"/>
              </w:rPr>
              <w:t xml:space="preserve"> </w:t>
            </w:r>
            <w:r w:rsidRPr="00A15D05">
              <w:rPr>
                <w:b/>
                <w:noProof/>
                <w:sz w:val="20"/>
                <w:szCs w:val="20"/>
                <w:lang w:val="ru-RU" w:eastAsia="ru-RU"/>
              </w:rPr>
              <w:t>В</w:t>
            </w:r>
            <w:r w:rsidRPr="00A15D05">
              <w:rPr>
                <w:b/>
                <w:noProof/>
                <w:sz w:val="20"/>
                <w:szCs w:val="20"/>
                <w:lang w:val="en-US" w:eastAsia="ru-RU"/>
              </w:rPr>
              <w:t>.7</w:t>
            </w:r>
            <w:r w:rsidRPr="00A15D05">
              <w:rPr>
                <w:noProof/>
                <w:sz w:val="20"/>
                <w:szCs w:val="20"/>
                <w:lang w:val="en-US" w:eastAsia="ru-RU"/>
              </w:rPr>
              <w:t xml:space="preserve"> - Spectral </w:t>
            </w:r>
          </w:p>
          <w:p w14:paraId="74157349" w14:textId="77777777" w:rsidR="007B7C9E" w:rsidRPr="00A15D05" w:rsidRDefault="007B7C9E" w:rsidP="00DE1D8D">
            <w:pPr>
              <w:spacing w:after="240"/>
              <w:rPr>
                <w:i/>
                <w:noProof/>
                <w:sz w:val="20"/>
                <w:szCs w:val="20"/>
                <w:lang w:val="en-US" w:eastAsia="ru-RU"/>
              </w:rPr>
            </w:pPr>
            <w:r w:rsidRPr="00A15D05">
              <w:rPr>
                <w:noProof/>
                <w:sz w:val="20"/>
                <w:szCs w:val="20"/>
                <w:lang w:val="en-US" w:eastAsia="ru-RU"/>
              </w:rPr>
              <w:t>albedometer AS-A</w:t>
            </w:r>
          </w:p>
        </w:tc>
        <w:tc>
          <w:tcPr>
            <w:tcW w:w="4786" w:type="dxa"/>
            <w:shd w:val="clear" w:color="auto" w:fill="auto"/>
          </w:tcPr>
          <w:p w14:paraId="75F4BDA3" w14:textId="34A51040" w:rsidR="007B7C9E" w:rsidRPr="00A15D05" w:rsidRDefault="007B7C9E" w:rsidP="00DE1D8D">
            <w:pPr>
              <w:rPr>
                <w:i/>
                <w:sz w:val="20"/>
                <w:szCs w:val="20"/>
                <w:lang w:val="en-US"/>
              </w:rPr>
            </w:pPr>
            <w:r w:rsidRPr="00A15D05">
              <w:rPr>
                <w:noProof/>
                <w:sz w:val="20"/>
                <w:szCs w:val="20"/>
                <w:lang w:val="ru-RU" w:eastAsia="ru-RU"/>
              </w:rPr>
              <w:drawing>
                <wp:inline distT="0" distB="0" distL="0" distR="0" wp14:anchorId="713D08C7" wp14:editId="37A0F35D">
                  <wp:extent cx="1914525" cy="1076325"/>
                  <wp:effectExtent l="0" t="0" r="9525" b="9525"/>
                  <wp:docPr id="12" name="Imagen 12" descr="H:\Фото_Позиционный\IMG_20210305_23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Фото_Позиционный\IMG_20210305_2343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4525" cy="1076325"/>
                          </a:xfrm>
                          <a:prstGeom prst="rect">
                            <a:avLst/>
                          </a:prstGeom>
                          <a:noFill/>
                          <a:ln>
                            <a:noFill/>
                          </a:ln>
                        </pic:spPr>
                      </pic:pic>
                    </a:graphicData>
                  </a:graphic>
                </wp:inline>
              </w:drawing>
            </w:r>
          </w:p>
          <w:p w14:paraId="491C1BD0" w14:textId="77777777" w:rsidR="007B7C9E" w:rsidRPr="003A48BC" w:rsidRDefault="007B7C9E" w:rsidP="00DE1D8D">
            <w:pPr>
              <w:rPr>
                <w:sz w:val="20"/>
                <w:szCs w:val="20"/>
                <w:lang w:val="fr-FR"/>
              </w:rPr>
            </w:pPr>
            <w:r w:rsidRPr="003A48BC">
              <w:rPr>
                <w:b/>
                <w:bCs/>
                <w:iCs/>
                <w:sz w:val="20"/>
                <w:szCs w:val="20"/>
                <w:lang w:val="fr-FR"/>
              </w:rPr>
              <w:t>Figure</w:t>
            </w:r>
            <w:r w:rsidRPr="003A48BC">
              <w:rPr>
                <w:sz w:val="20"/>
                <w:szCs w:val="20"/>
                <w:lang w:val="fr-FR"/>
              </w:rPr>
              <w:t xml:space="preserve"> </w:t>
            </w:r>
            <w:r w:rsidRPr="00A15D05">
              <w:rPr>
                <w:b/>
                <w:sz w:val="20"/>
                <w:szCs w:val="20"/>
                <w:lang w:val="ru-RU"/>
              </w:rPr>
              <w:t>В</w:t>
            </w:r>
            <w:r w:rsidRPr="003A48BC">
              <w:rPr>
                <w:b/>
                <w:sz w:val="20"/>
                <w:szCs w:val="20"/>
                <w:lang w:val="fr-FR"/>
              </w:rPr>
              <w:t>.8</w:t>
            </w:r>
            <w:r w:rsidRPr="003A48BC">
              <w:rPr>
                <w:sz w:val="20"/>
                <w:szCs w:val="20"/>
                <w:lang w:val="fr-FR"/>
              </w:rPr>
              <w:t xml:space="preserve"> - Surface ozone meter </w:t>
            </w:r>
          </w:p>
          <w:p w14:paraId="5663CF4E" w14:textId="77777777" w:rsidR="007B7C9E" w:rsidRPr="003A48BC" w:rsidRDefault="007B7C9E" w:rsidP="00DE1D8D">
            <w:pPr>
              <w:spacing w:after="240"/>
              <w:rPr>
                <w:i/>
                <w:sz w:val="20"/>
                <w:szCs w:val="20"/>
                <w:lang w:val="fr-FR"/>
              </w:rPr>
            </w:pPr>
            <w:r w:rsidRPr="003A48BC">
              <w:rPr>
                <w:sz w:val="20"/>
                <w:szCs w:val="20"/>
                <w:lang w:val="fr-FR"/>
              </w:rPr>
              <w:t>PION-PO</w:t>
            </w:r>
          </w:p>
        </w:tc>
      </w:tr>
      <w:tr w:rsidR="007B7C9E" w:rsidRPr="0061561F" w14:paraId="6E26CCCE" w14:textId="77777777" w:rsidTr="00DE1D8D">
        <w:tc>
          <w:tcPr>
            <w:tcW w:w="4785" w:type="dxa"/>
            <w:shd w:val="clear" w:color="auto" w:fill="auto"/>
          </w:tcPr>
          <w:p w14:paraId="0F2B3C2F" w14:textId="181E7916" w:rsidR="007B7C9E" w:rsidRPr="00A15D05" w:rsidRDefault="007B7C9E" w:rsidP="00DE1D8D">
            <w:pPr>
              <w:rPr>
                <w:rFonts w:eastAsia="Calibri"/>
                <w:b/>
                <w:i/>
                <w:sz w:val="20"/>
                <w:szCs w:val="20"/>
                <w:lang w:val="en-US" w:eastAsia="ru-RU"/>
              </w:rPr>
            </w:pPr>
            <w:r w:rsidRPr="00A15D05">
              <w:rPr>
                <w:rFonts w:eastAsia="Calibri"/>
                <w:b/>
                <w:noProof/>
                <w:sz w:val="20"/>
                <w:szCs w:val="20"/>
                <w:lang w:val="ru-RU" w:eastAsia="ru-RU"/>
              </w:rPr>
              <w:drawing>
                <wp:inline distT="0" distB="0" distL="0" distR="0" wp14:anchorId="4D86B22D" wp14:editId="66D5189F">
                  <wp:extent cx="1047750" cy="1390650"/>
                  <wp:effectExtent l="0" t="0" r="0" b="0"/>
                  <wp:docPr id="11" name="Imagen 11" descr="Imagen que contiene exterior, agua, nieve, play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exterior, agua, nieve, play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0" cy="1390650"/>
                          </a:xfrm>
                          <a:prstGeom prst="rect">
                            <a:avLst/>
                          </a:prstGeom>
                          <a:noFill/>
                          <a:ln>
                            <a:noFill/>
                          </a:ln>
                        </pic:spPr>
                      </pic:pic>
                    </a:graphicData>
                  </a:graphic>
                </wp:inline>
              </w:drawing>
            </w:r>
          </w:p>
          <w:p w14:paraId="08B08BD4" w14:textId="77777777" w:rsidR="007B7C9E" w:rsidRPr="00A15D05" w:rsidRDefault="007B7C9E" w:rsidP="00DE1D8D">
            <w:pPr>
              <w:rPr>
                <w:rFonts w:eastAsia="Calibri"/>
                <w:sz w:val="20"/>
                <w:szCs w:val="20"/>
                <w:lang w:eastAsia="ru-RU"/>
              </w:rPr>
            </w:pPr>
            <w:r w:rsidRPr="00A15D05">
              <w:rPr>
                <w:rFonts w:eastAsia="Calibri"/>
                <w:b/>
                <w:bCs/>
                <w:iCs/>
                <w:sz w:val="20"/>
                <w:szCs w:val="20"/>
                <w:lang w:val="en-US" w:eastAsia="ru-RU"/>
              </w:rPr>
              <w:t xml:space="preserve">Figure </w:t>
            </w:r>
            <w:r w:rsidRPr="00A15D05">
              <w:rPr>
                <w:rFonts w:eastAsia="Calibri"/>
                <w:b/>
                <w:sz w:val="20"/>
                <w:szCs w:val="20"/>
                <w:lang w:val="ru-RU" w:eastAsia="ru-RU"/>
              </w:rPr>
              <w:t>В</w:t>
            </w:r>
            <w:r w:rsidRPr="00A15D05">
              <w:rPr>
                <w:rFonts w:eastAsia="Calibri"/>
                <w:b/>
                <w:sz w:val="20"/>
                <w:szCs w:val="20"/>
                <w:lang w:val="en-US" w:eastAsia="ru-RU"/>
              </w:rPr>
              <w:t>.9</w:t>
            </w:r>
            <w:r w:rsidRPr="00A15D05">
              <w:rPr>
                <w:rFonts w:eastAsia="Calibri"/>
                <w:sz w:val="20"/>
                <w:szCs w:val="20"/>
                <w:lang w:val="en-US" w:eastAsia="ru-RU"/>
              </w:rPr>
              <w:t xml:space="preserve"> - </w:t>
            </w:r>
            <w:r w:rsidRPr="00A15D05">
              <w:rPr>
                <w:rFonts w:eastAsia="Calibri"/>
                <w:sz w:val="20"/>
                <w:szCs w:val="20"/>
                <w:lang w:eastAsia="ru-RU"/>
              </w:rPr>
              <w:t xml:space="preserve">Automatic </w:t>
            </w:r>
          </w:p>
          <w:p w14:paraId="77F0F2B1" w14:textId="77777777" w:rsidR="007B7C9E" w:rsidRPr="00A15D05" w:rsidRDefault="007B7C9E" w:rsidP="00DE1D8D">
            <w:pPr>
              <w:rPr>
                <w:rFonts w:eastAsia="Calibri"/>
                <w:sz w:val="20"/>
                <w:szCs w:val="20"/>
                <w:lang w:eastAsia="ru-RU"/>
              </w:rPr>
            </w:pPr>
            <w:r w:rsidRPr="00A15D05">
              <w:rPr>
                <w:rFonts w:eastAsia="Calibri"/>
                <w:sz w:val="20"/>
                <w:szCs w:val="20"/>
                <w:lang w:eastAsia="ru-RU"/>
              </w:rPr>
              <w:t xml:space="preserve">actinometric station </w:t>
            </w:r>
          </w:p>
          <w:p w14:paraId="719B76B8" w14:textId="77777777" w:rsidR="007B7C9E" w:rsidRPr="00A15D05" w:rsidRDefault="007B7C9E" w:rsidP="00DE1D8D">
            <w:pPr>
              <w:rPr>
                <w:sz w:val="20"/>
                <w:szCs w:val="20"/>
                <w:lang w:val="en-US"/>
              </w:rPr>
            </w:pPr>
            <w:r w:rsidRPr="00A15D05">
              <w:rPr>
                <w:rFonts w:eastAsia="Calibri"/>
                <w:sz w:val="20"/>
                <w:szCs w:val="20"/>
                <w:lang w:eastAsia="ru-RU"/>
              </w:rPr>
              <w:t>PELENG CF-16</w:t>
            </w:r>
          </w:p>
        </w:tc>
        <w:tc>
          <w:tcPr>
            <w:tcW w:w="4786" w:type="dxa"/>
            <w:shd w:val="clear" w:color="auto" w:fill="auto"/>
          </w:tcPr>
          <w:p w14:paraId="74266BF3" w14:textId="23AFB43D" w:rsidR="007B7C9E" w:rsidRPr="00A15D05" w:rsidRDefault="007B7C9E" w:rsidP="00DE1D8D">
            <w:pPr>
              <w:tabs>
                <w:tab w:val="left" w:pos="3012"/>
              </w:tabs>
              <w:rPr>
                <w:i/>
                <w:sz w:val="20"/>
                <w:szCs w:val="20"/>
                <w:lang w:val="en-US"/>
              </w:rPr>
            </w:pPr>
            <w:r w:rsidRPr="00A15D05">
              <w:rPr>
                <w:i/>
                <w:noProof/>
                <w:sz w:val="20"/>
                <w:szCs w:val="20"/>
                <w:lang w:val="ru-RU" w:eastAsia="ru-RU"/>
              </w:rPr>
              <w:drawing>
                <wp:inline distT="0" distB="0" distL="0" distR="0" wp14:anchorId="436E5A2A" wp14:editId="0E6A6BA1">
                  <wp:extent cx="1895475" cy="1419225"/>
                  <wp:effectExtent l="0" t="0" r="9525" b="9525"/>
                  <wp:docPr id="10" name="Imagen 10" descr="H:\Фото_Позиционный\IMG_20210306_17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Фото_Позиционный\IMG_20210306_1720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p w14:paraId="010833E8" w14:textId="77777777" w:rsidR="007B7C9E" w:rsidRPr="00A15D05" w:rsidRDefault="007B7C9E" w:rsidP="00DE1D8D">
            <w:pPr>
              <w:rPr>
                <w:sz w:val="20"/>
                <w:szCs w:val="20"/>
                <w:lang w:val="en-US"/>
              </w:rPr>
            </w:pPr>
            <w:r w:rsidRPr="00A15D05">
              <w:rPr>
                <w:b/>
                <w:bCs/>
                <w:iCs/>
                <w:sz w:val="20"/>
                <w:szCs w:val="20"/>
                <w:lang w:val="en-US"/>
              </w:rPr>
              <w:t>Figure</w:t>
            </w:r>
            <w:r w:rsidRPr="00A15D05">
              <w:rPr>
                <w:sz w:val="20"/>
                <w:szCs w:val="20"/>
                <w:lang w:val="en-US"/>
              </w:rPr>
              <w:t xml:space="preserve"> </w:t>
            </w:r>
            <w:r w:rsidRPr="00A15D05">
              <w:rPr>
                <w:b/>
                <w:sz w:val="20"/>
                <w:szCs w:val="20"/>
                <w:lang w:val="ru-RU"/>
              </w:rPr>
              <w:t>В</w:t>
            </w:r>
            <w:r w:rsidRPr="00A15D05">
              <w:rPr>
                <w:b/>
                <w:sz w:val="20"/>
                <w:szCs w:val="20"/>
                <w:lang w:val="en-US"/>
              </w:rPr>
              <w:t>.10</w:t>
            </w:r>
            <w:r w:rsidRPr="00A15D05">
              <w:rPr>
                <w:sz w:val="20"/>
                <w:szCs w:val="20"/>
                <w:lang w:val="en-US"/>
              </w:rPr>
              <w:t xml:space="preserve"> - Magnetic variation </w:t>
            </w:r>
          </w:p>
          <w:p w14:paraId="32BBEAAD" w14:textId="77777777" w:rsidR="007B7C9E" w:rsidRPr="00A15D05" w:rsidRDefault="007B7C9E" w:rsidP="00DE1D8D">
            <w:pPr>
              <w:rPr>
                <w:i/>
                <w:sz w:val="20"/>
                <w:szCs w:val="20"/>
                <w:lang w:val="en-US"/>
              </w:rPr>
            </w:pPr>
            <w:r w:rsidRPr="00A15D05">
              <w:rPr>
                <w:sz w:val="20"/>
                <w:szCs w:val="20"/>
                <w:lang w:val="en-US"/>
              </w:rPr>
              <w:t>station MMPOS-1</w:t>
            </w:r>
          </w:p>
        </w:tc>
      </w:tr>
    </w:tbl>
    <w:p w14:paraId="618BFDFF" w14:textId="77777777" w:rsidR="007B7C9E" w:rsidRDefault="007B7C9E" w:rsidP="007B7C9E">
      <w:pPr>
        <w:spacing w:after="240"/>
        <w:jc w:val="right"/>
        <w:rPr>
          <w:b/>
          <w:lang w:val="en-US"/>
        </w:rPr>
      </w:pPr>
    </w:p>
    <w:p w14:paraId="529C0B4F" w14:textId="77777777" w:rsidR="007B7C9E" w:rsidRPr="008A7F8A" w:rsidRDefault="007B7C9E" w:rsidP="007B7C9E">
      <w:pPr>
        <w:spacing w:after="240"/>
        <w:jc w:val="right"/>
        <w:rPr>
          <w:rFonts w:ascii="Arial" w:hAnsi="Arial" w:cs="Arial"/>
          <w:b/>
          <w:i/>
          <w:sz w:val="24"/>
          <w:lang w:val="en-US"/>
        </w:rPr>
      </w:pPr>
      <w:r w:rsidRPr="008A7F8A">
        <w:rPr>
          <w:rFonts w:ascii="Arial" w:hAnsi="Arial" w:cs="Arial"/>
          <w:b/>
          <w:i/>
          <w:sz w:val="24"/>
          <w:lang w:val="en-US"/>
        </w:rPr>
        <w:lastRenderedPageBreak/>
        <w:t xml:space="preserve">Attachment </w:t>
      </w:r>
      <w:r w:rsidRPr="008A7F8A">
        <w:rPr>
          <w:rFonts w:ascii="Arial" w:hAnsi="Arial" w:cs="Arial"/>
          <w:b/>
          <w:i/>
          <w:sz w:val="24"/>
          <w:lang w:val="ru-RU"/>
        </w:rPr>
        <w:t>С</w:t>
      </w:r>
    </w:p>
    <w:p w14:paraId="476AB036" w14:textId="77777777" w:rsidR="007B7C9E" w:rsidRPr="008B680D" w:rsidRDefault="007B7C9E" w:rsidP="007B7C9E">
      <w:pPr>
        <w:spacing w:after="60"/>
        <w:rPr>
          <w:i/>
        </w:rPr>
      </w:pPr>
      <w:r w:rsidRPr="001057FF">
        <w:rPr>
          <w:b/>
        </w:rPr>
        <w:t>Scientific laboratories and individual rooms of the Belarusian Antarctic Station</w:t>
      </w:r>
      <w:r>
        <w:rPr>
          <w:b/>
          <w:i/>
        </w:rPr>
        <w:t xml:space="preserve"> </w:t>
      </w:r>
      <w:r w:rsidRPr="008B680D">
        <w:rPr>
          <w:i/>
        </w:rPr>
        <w:t>Mountain Evening/Vechernyaya</w:t>
      </w:r>
    </w:p>
    <w:tbl>
      <w:tblPr>
        <w:tblW w:w="0" w:type="auto"/>
        <w:tblLook w:val="04A0" w:firstRow="1" w:lastRow="0" w:firstColumn="1" w:lastColumn="0" w:noHBand="0" w:noVBand="1"/>
      </w:tblPr>
      <w:tblGrid>
        <w:gridCol w:w="4785"/>
        <w:gridCol w:w="4786"/>
      </w:tblGrid>
      <w:tr w:rsidR="007B7C9E" w:rsidRPr="00E075AB" w14:paraId="396E29EC" w14:textId="77777777" w:rsidTr="00DE1D8D">
        <w:tc>
          <w:tcPr>
            <w:tcW w:w="4785" w:type="dxa"/>
            <w:shd w:val="clear" w:color="auto" w:fill="auto"/>
          </w:tcPr>
          <w:p w14:paraId="62F6F1A4" w14:textId="728FD564" w:rsidR="007B7C9E" w:rsidRPr="00A15D05" w:rsidRDefault="007B7C9E" w:rsidP="00DE1D8D">
            <w:pPr>
              <w:rPr>
                <w:i/>
                <w:sz w:val="20"/>
                <w:szCs w:val="20"/>
                <w:lang w:val="en-US" w:eastAsia="ru-RU"/>
              </w:rPr>
            </w:pPr>
            <w:r w:rsidRPr="00A15D05">
              <w:rPr>
                <w:noProof/>
                <w:sz w:val="20"/>
                <w:szCs w:val="20"/>
                <w:lang w:val="ru-RU" w:eastAsia="ru-RU"/>
              </w:rPr>
              <w:drawing>
                <wp:inline distT="0" distB="0" distL="0" distR="0" wp14:anchorId="7B85D3B9" wp14:editId="4F2C5398">
                  <wp:extent cx="2409825" cy="1809750"/>
                  <wp:effectExtent l="0" t="0" r="9525" b="0"/>
                  <wp:docPr id="9" name="Imagen 9" descr="H:\Фото_Позиционный\GP__6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Фото_Позиционный\GP__66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inline>
              </w:drawing>
            </w:r>
          </w:p>
          <w:p w14:paraId="36A0FB3E" w14:textId="77777777" w:rsidR="007B7C9E" w:rsidRPr="00A15D05" w:rsidRDefault="007B7C9E" w:rsidP="00DE1D8D">
            <w:pPr>
              <w:spacing w:after="240"/>
              <w:rPr>
                <w:sz w:val="20"/>
                <w:szCs w:val="20"/>
                <w:lang w:val="en-US" w:eastAsia="ru-RU"/>
              </w:rPr>
            </w:pPr>
            <w:r w:rsidRPr="00A15D05">
              <w:rPr>
                <w:b/>
                <w:bCs/>
                <w:iCs/>
                <w:sz w:val="20"/>
                <w:szCs w:val="20"/>
                <w:lang w:val="en-US" w:eastAsia="ru-RU"/>
              </w:rPr>
              <w:t>Figure</w:t>
            </w:r>
            <w:r w:rsidRPr="00A15D05">
              <w:rPr>
                <w:b/>
                <w:sz w:val="20"/>
                <w:szCs w:val="20"/>
                <w:lang w:val="ru-RU" w:eastAsia="ru-RU"/>
              </w:rPr>
              <w:t xml:space="preserve"> С.1</w:t>
            </w:r>
            <w:r w:rsidRPr="00A15D05">
              <w:rPr>
                <w:sz w:val="20"/>
                <w:szCs w:val="20"/>
                <w:lang w:val="ru-RU" w:eastAsia="ru-RU"/>
              </w:rPr>
              <w:t xml:space="preserve"> – </w:t>
            </w:r>
            <w:r w:rsidRPr="00A15D05">
              <w:rPr>
                <w:sz w:val="20"/>
                <w:szCs w:val="20"/>
                <w:lang w:val="en-US" w:eastAsia="ru-RU"/>
              </w:rPr>
              <w:t>Meteorological office</w:t>
            </w:r>
          </w:p>
        </w:tc>
        <w:tc>
          <w:tcPr>
            <w:tcW w:w="4786" w:type="dxa"/>
            <w:shd w:val="clear" w:color="auto" w:fill="auto"/>
          </w:tcPr>
          <w:p w14:paraId="58D34B1F" w14:textId="1ECC3EE6" w:rsidR="007B7C9E" w:rsidRPr="00A15D05" w:rsidRDefault="007B7C9E" w:rsidP="00DE1D8D">
            <w:pPr>
              <w:rPr>
                <w:i/>
                <w:sz w:val="20"/>
                <w:szCs w:val="20"/>
                <w:lang w:val="en-US" w:eastAsia="ru-RU"/>
              </w:rPr>
            </w:pPr>
            <w:r w:rsidRPr="00A15D05">
              <w:rPr>
                <w:noProof/>
                <w:sz w:val="20"/>
                <w:szCs w:val="20"/>
                <w:lang w:val="ru-RU" w:eastAsia="ru-RU"/>
              </w:rPr>
              <w:drawing>
                <wp:inline distT="0" distB="0" distL="0" distR="0" wp14:anchorId="58185193" wp14:editId="6DB39E49">
                  <wp:extent cx="2390775" cy="1790700"/>
                  <wp:effectExtent l="0" t="0" r="9525" b="0"/>
                  <wp:docPr id="8" name="Imagen 8" descr="H:\Фото_Позиционный\GP__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Фото_Позиционный\GP__66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p w14:paraId="3CF5B6AF" w14:textId="77777777" w:rsidR="007B7C9E" w:rsidRPr="00A15D05" w:rsidRDefault="007B7C9E" w:rsidP="00DE1D8D">
            <w:pPr>
              <w:spacing w:after="240"/>
              <w:rPr>
                <w:sz w:val="20"/>
                <w:szCs w:val="20"/>
                <w:lang w:val="en-US" w:eastAsia="ru-RU"/>
              </w:rPr>
            </w:pPr>
            <w:r w:rsidRPr="00A15D05">
              <w:rPr>
                <w:b/>
                <w:bCs/>
                <w:iCs/>
                <w:sz w:val="20"/>
                <w:szCs w:val="20"/>
                <w:lang w:val="en-US" w:eastAsia="ru-RU"/>
              </w:rPr>
              <w:t xml:space="preserve">Figure </w:t>
            </w:r>
            <w:r w:rsidRPr="00A15D05">
              <w:rPr>
                <w:b/>
                <w:sz w:val="20"/>
                <w:szCs w:val="20"/>
                <w:lang w:val="ru-RU" w:eastAsia="ru-RU"/>
              </w:rPr>
              <w:t>С</w:t>
            </w:r>
            <w:r w:rsidRPr="00A15D05">
              <w:rPr>
                <w:b/>
                <w:sz w:val="20"/>
                <w:szCs w:val="20"/>
                <w:lang w:val="en-US" w:eastAsia="ru-RU"/>
              </w:rPr>
              <w:t>.2</w:t>
            </w:r>
            <w:r w:rsidRPr="00A15D05">
              <w:rPr>
                <w:sz w:val="20"/>
                <w:szCs w:val="20"/>
                <w:lang w:val="en-US" w:eastAsia="ru-RU"/>
              </w:rPr>
              <w:t xml:space="preserve"> - Atmospheric physics laboratory</w:t>
            </w:r>
          </w:p>
        </w:tc>
      </w:tr>
      <w:tr w:rsidR="007B7C9E" w:rsidRPr="00E075AB" w14:paraId="5FB5CC05" w14:textId="77777777" w:rsidTr="00DE1D8D">
        <w:tc>
          <w:tcPr>
            <w:tcW w:w="4785" w:type="dxa"/>
            <w:shd w:val="clear" w:color="auto" w:fill="auto"/>
          </w:tcPr>
          <w:p w14:paraId="524B0E1D" w14:textId="1E6EA650" w:rsidR="007B7C9E" w:rsidRPr="00A15D05" w:rsidRDefault="007B7C9E" w:rsidP="00DE1D8D">
            <w:pPr>
              <w:rPr>
                <w:rFonts w:eastAsia="Calibri"/>
                <w:i/>
                <w:noProof/>
                <w:sz w:val="20"/>
                <w:szCs w:val="20"/>
                <w:lang w:val="en-US" w:eastAsia="ru-RU"/>
              </w:rPr>
            </w:pPr>
            <w:r w:rsidRPr="00A15D05">
              <w:rPr>
                <w:rFonts w:eastAsia="Calibri"/>
                <w:noProof/>
                <w:sz w:val="20"/>
                <w:szCs w:val="20"/>
                <w:lang w:val="ru-RU" w:eastAsia="ru-RU"/>
              </w:rPr>
              <w:drawing>
                <wp:inline distT="0" distB="0" distL="0" distR="0" wp14:anchorId="37FE4780" wp14:editId="094B0795">
                  <wp:extent cx="2409825" cy="1809750"/>
                  <wp:effectExtent l="0" t="0" r="9525" b="0"/>
                  <wp:docPr id="7" name="Imagen 7" descr="H:\Фото_Позиционный\GP__6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Фото_Позиционный\GP__673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inline>
              </w:drawing>
            </w:r>
          </w:p>
          <w:p w14:paraId="24693E09" w14:textId="77777777" w:rsidR="007B7C9E" w:rsidRPr="00A15D05" w:rsidRDefault="007B7C9E" w:rsidP="00DE1D8D">
            <w:pPr>
              <w:spacing w:after="240"/>
              <w:rPr>
                <w:rFonts w:eastAsia="Calibri"/>
                <w:noProof/>
                <w:sz w:val="20"/>
                <w:szCs w:val="20"/>
                <w:lang w:val="en-US" w:eastAsia="ru-RU"/>
              </w:rPr>
            </w:pPr>
            <w:r w:rsidRPr="00A15D05">
              <w:rPr>
                <w:rFonts w:eastAsia="Calibri"/>
                <w:b/>
                <w:bCs/>
                <w:iCs/>
                <w:noProof/>
                <w:sz w:val="20"/>
                <w:szCs w:val="20"/>
                <w:lang w:val="en-US" w:eastAsia="ru-RU"/>
              </w:rPr>
              <w:t>Figure</w:t>
            </w:r>
            <w:r w:rsidRPr="00A15D05">
              <w:rPr>
                <w:rFonts w:eastAsia="Calibri"/>
                <w:b/>
                <w:noProof/>
                <w:sz w:val="20"/>
                <w:szCs w:val="20"/>
                <w:lang w:val="ru-RU" w:eastAsia="ru-RU"/>
              </w:rPr>
              <w:t xml:space="preserve"> С.3</w:t>
            </w:r>
            <w:r w:rsidRPr="00A15D05">
              <w:rPr>
                <w:rFonts w:eastAsia="Calibri"/>
                <w:noProof/>
                <w:sz w:val="20"/>
                <w:szCs w:val="20"/>
                <w:lang w:val="ru-RU" w:eastAsia="ru-RU"/>
              </w:rPr>
              <w:t xml:space="preserve"> -  Biological laboratory</w:t>
            </w:r>
          </w:p>
        </w:tc>
        <w:tc>
          <w:tcPr>
            <w:tcW w:w="4786" w:type="dxa"/>
            <w:shd w:val="clear" w:color="auto" w:fill="auto"/>
          </w:tcPr>
          <w:p w14:paraId="747DAE64" w14:textId="143E7B1C" w:rsidR="007B7C9E" w:rsidRPr="00A15D05" w:rsidRDefault="007B7C9E" w:rsidP="00DE1D8D">
            <w:pPr>
              <w:rPr>
                <w:i/>
                <w:noProof/>
                <w:sz w:val="20"/>
                <w:szCs w:val="20"/>
                <w:lang w:val="en-US" w:eastAsia="ru-RU"/>
              </w:rPr>
            </w:pPr>
            <w:r w:rsidRPr="00A15D05">
              <w:rPr>
                <w:i/>
                <w:noProof/>
                <w:sz w:val="20"/>
                <w:szCs w:val="20"/>
                <w:lang w:val="ru-RU" w:eastAsia="ru-RU"/>
              </w:rPr>
              <w:drawing>
                <wp:inline distT="0" distB="0" distL="0" distR="0" wp14:anchorId="3109BDD6" wp14:editId="26E0AC4B">
                  <wp:extent cx="2390775" cy="1657350"/>
                  <wp:effectExtent l="0" t="0" r="9525" b="0"/>
                  <wp:docPr id="6" name="Imagen 6" descr="J:\DCIM\100CANON\IMG_6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J:\DCIM\100CANON\IMG_606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0775" cy="1657350"/>
                          </a:xfrm>
                          <a:prstGeom prst="rect">
                            <a:avLst/>
                          </a:prstGeom>
                          <a:noFill/>
                          <a:ln>
                            <a:noFill/>
                          </a:ln>
                        </pic:spPr>
                      </pic:pic>
                    </a:graphicData>
                  </a:graphic>
                </wp:inline>
              </w:drawing>
            </w:r>
          </w:p>
          <w:p w14:paraId="14982B57" w14:textId="77777777" w:rsidR="007B7C9E" w:rsidRPr="00A15D05" w:rsidRDefault="007B7C9E" w:rsidP="00DE1D8D">
            <w:pPr>
              <w:rPr>
                <w:noProof/>
                <w:sz w:val="20"/>
                <w:szCs w:val="20"/>
                <w:lang w:val="en-US" w:eastAsia="ru-RU"/>
              </w:rPr>
            </w:pPr>
            <w:r w:rsidRPr="00A15D05">
              <w:rPr>
                <w:b/>
                <w:bCs/>
                <w:iCs/>
                <w:noProof/>
                <w:sz w:val="20"/>
                <w:szCs w:val="20"/>
                <w:lang w:val="en-US" w:eastAsia="ru-RU"/>
              </w:rPr>
              <w:t>Figure</w:t>
            </w:r>
            <w:r w:rsidRPr="00A15D05">
              <w:rPr>
                <w:b/>
                <w:noProof/>
                <w:sz w:val="20"/>
                <w:szCs w:val="20"/>
                <w:lang w:val="en-US" w:eastAsia="ru-RU"/>
              </w:rPr>
              <w:t xml:space="preserve"> </w:t>
            </w:r>
            <w:r w:rsidRPr="00A15D05">
              <w:rPr>
                <w:b/>
                <w:noProof/>
                <w:sz w:val="20"/>
                <w:szCs w:val="20"/>
                <w:lang w:val="ru-RU" w:eastAsia="ru-RU"/>
              </w:rPr>
              <w:t>С</w:t>
            </w:r>
            <w:r w:rsidRPr="00A15D05">
              <w:rPr>
                <w:b/>
                <w:noProof/>
                <w:sz w:val="20"/>
                <w:szCs w:val="20"/>
                <w:lang w:val="en-US" w:eastAsia="ru-RU"/>
              </w:rPr>
              <w:t>.4</w:t>
            </w:r>
            <w:r w:rsidRPr="00A15D05">
              <w:rPr>
                <w:noProof/>
                <w:sz w:val="20"/>
                <w:szCs w:val="20"/>
                <w:lang w:val="en-US" w:eastAsia="ru-RU"/>
              </w:rPr>
              <w:t xml:space="preserve"> - </w:t>
            </w:r>
            <w:r w:rsidRPr="00A15D05">
              <w:rPr>
                <w:noProof/>
                <w:sz w:val="20"/>
                <w:szCs w:val="20"/>
                <w:lang w:eastAsia="ru-RU"/>
              </w:rPr>
              <w:t xml:space="preserve">Control, communication and </w:t>
            </w:r>
          </w:p>
          <w:p w14:paraId="2CC36992" w14:textId="77777777" w:rsidR="007B7C9E" w:rsidRPr="00A15D05" w:rsidRDefault="007B7C9E" w:rsidP="00DE1D8D">
            <w:pPr>
              <w:spacing w:after="240"/>
              <w:rPr>
                <w:i/>
                <w:noProof/>
                <w:sz w:val="20"/>
                <w:szCs w:val="20"/>
                <w:lang w:val="en-US" w:eastAsia="ru-RU"/>
              </w:rPr>
            </w:pPr>
            <w:r w:rsidRPr="00A15D05">
              <w:rPr>
                <w:noProof/>
                <w:sz w:val="20"/>
                <w:szCs w:val="20"/>
                <w:lang w:eastAsia="ru-RU"/>
              </w:rPr>
              <w:t>navigation center</w:t>
            </w:r>
          </w:p>
        </w:tc>
      </w:tr>
      <w:tr w:rsidR="007B7C9E" w:rsidRPr="00920CE9" w14:paraId="6338323F" w14:textId="77777777" w:rsidTr="00DE1D8D">
        <w:tc>
          <w:tcPr>
            <w:tcW w:w="4785" w:type="dxa"/>
            <w:shd w:val="clear" w:color="auto" w:fill="auto"/>
          </w:tcPr>
          <w:p w14:paraId="5C60CEAE" w14:textId="237EA230" w:rsidR="007B7C9E" w:rsidRPr="00A15D05" w:rsidRDefault="007B7C9E" w:rsidP="00DE1D8D">
            <w:pPr>
              <w:rPr>
                <w:i/>
                <w:noProof/>
                <w:sz w:val="20"/>
                <w:szCs w:val="20"/>
                <w:lang w:val="en-US" w:eastAsia="ru-RU"/>
              </w:rPr>
            </w:pPr>
            <w:r w:rsidRPr="00A15D05">
              <w:rPr>
                <w:noProof/>
                <w:sz w:val="20"/>
                <w:szCs w:val="20"/>
                <w:lang w:val="ru-RU" w:eastAsia="ru-RU"/>
              </w:rPr>
              <w:drawing>
                <wp:inline distT="0" distB="0" distL="0" distR="0" wp14:anchorId="5DC48764" wp14:editId="37D93979">
                  <wp:extent cx="2409825" cy="1809750"/>
                  <wp:effectExtent l="0" t="0" r="9525" b="0"/>
                  <wp:docPr id="5" name="Imagen 5" descr="H:\Фото_Позиционный\GP__6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Фото_Позиционный\GP__654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inline>
              </w:drawing>
            </w:r>
          </w:p>
          <w:p w14:paraId="08E5D483" w14:textId="77777777" w:rsidR="007B7C9E" w:rsidRPr="00A15D05" w:rsidRDefault="007B7C9E" w:rsidP="00DE1D8D">
            <w:pPr>
              <w:spacing w:after="240"/>
              <w:rPr>
                <w:noProof/>
                <w:sz w:val="20"/>
                <w:szCs w:val="20"/>
                <w:lang w:val="en-US" w:eastAsia="ru-RU"/>
              </w:rPr>
            </w:pPr>
            <w:r w:rsidRPr="00A15D05">
              <w:rPr>
                <w:b/>
                <w:bCs/>
                <w:iCs/>
                <w:noProof/>
                <w:sz w:val="20"/>
                <w:szCs w:val="20"/>
                <w:lang w:val="en-US" w:eastAsia="ru-RU"/>
              </w:rPr>
              <w:t xml:space="preserve">Figure </w:t>
            </w:r>
            <w:r w:rsidRPr="00A15D05">
              <w:rPr>
                <w:b/>
                <w:noProof/>
                <w:sz w:val="20"/>
                <w:szCs w:val="20"/>
                <w:lang w:val="ru-RU" w:eastAsia="ru-RU"/>
              </w:rPr>
              <w:t>С</w:t>
            </w:r>
            <w:r w:rsidRPr="00A15D05">
              <w:rPr>
                <w:b/>
                <w:noProof/>
                <w:sz w:val="20"/>
                <w:szCs w:val="20"/>
                <w:lang w:val="en-US" w:eastAsia="ru-RU"/>
              </w:rPr>
              <w:t>.5</w:t>
            </w:r>
            <w:r w:rsidRPr="00A15D05">
              <w:rPr>
                <w:noProof/>
                <w:sz w:val="20"/>
                <w:szCs w:val="20"/>
                <w:lang w:val="en-US" w:eastAsia="ru-RU"/>
              </w:rPr>
              <w:t xml:space="preserve"> - Operational and surgical block</w:t>
            </w:r>
          </w:p>
        </w:tc>
        <w:tc>
          <w:tcPr>
            <w:tcW w:w="4786" w:type="dxa"/>
            <w:shd w:val="clear" w:color="auto" w:fill="auto"/>
          </w:tcPr>
          <w:p w14:paraId="74165D42" w14:textId="58068550" w:rsidR="007B7C9E" w:rsidRPr="00A15D05" w:rsidRDefault="007B7C9E" w:rsidP="00DE1D8D">
            <w:pPr>
              <w:rPr>
                <w:i/>
                <w:noProof/>
                <w:sz w:val="20"/>
                <w:szCs w:val="20"/>
                <w:lang w:val="en-US" w:eastAsia="ru-RU"/>
              </w:rPr>
            </w:pPr>
            <w:r w:rsidRPr="00A15D05">
              <w:rPr>
                <w:noProof/>
                <w:sz w:val="20"/>
                <w:szCs w:val="20"/>
                <w:lang w:val="ru-RU" w:eastAsia="ru-RU"/>
              </w:rPr>
              <w:drawing>
                <wp:inline distT="0" distB="0" distL="0" distR="0" wp14:anchorId="578B0090" wp14:editId="48574BDF">
                  <wp:extent cx="2390775" cy="1790700"/>
                  <wp:effectExtent l="0" t="0" r="9525" b="0"/>
                  <wp:docPr id="4" name="Imagen 4" descr="H:\Фото_Позиционный\GP__6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Фото_Позиционный\GP__668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p w14:paraId="1904AB9C" w14:textId="77777777" w:rsidR="007B7C9E" w:rsidRPr="00A15D05" w:rsidRDefault="007B7C9E" w:rsidP="00DE1D8D">
            <w:pPr>
              <w:spacing w:after="240"/>
              <w:rPr>
                <w:noProof/>
                <w:sz w:val="20"/>
                <w:szCs w:val="20"/>
                <w:lang w:val="en-US" w:eastAsia="ru-RU"/>
              </w:rPr>
            </w:pPr>
            <w:r w:rsidRPr="00A15D05">
              <w:rPr>
                <w:b/>
                <w:bCs/>
                <w:iCs/>
                <w:noProof/>
                <w:sz w:val="20"/>
                <w:szCs w:val="20"/>
                <w:lang w:val="en-US" w:eastAsia="ru-RU"/>
              </w:rPr>
              <w:t>Figure</w:t>
            </w:r>
            <w:r w:rsidRPr="00A15D05">
              <w:rPr>
                <w:b/>
                <w:noProof/>
                <w:sz w:val="20"/>
                <w:szCs w:val="20"/>
                <w:lang w:val="ru-RU" w:eastAsia="ru-RU"/>
              </w:rPr>
              <w:t xml:space="preserve"> С.6</w:t>
            </w:r>
            <w:r w:rsidRPr="00A15D05">
              <w:rPr>
                <w:noProof/>
                <w:sz w:val="20"/>
                <w:szCs w:val="20"/>
                <w:lang w:val="ru-RU" w:eastAsia="ru-RU"/>
              </w:rPr>
              <w:t xml:space="preserve"> - </w:t>
            </w:r>
            <w:r w:rsidRPr="00A15D05">
              <w:rPr>
                <w:noProof/>
                <w:sz w:val="20"/>
                <w:szCs w:val="20"/>
                <w:lang w:val="en-US" w:eastAsia="ru-RU"/>
              </w:rPr>
              <w:t>Mess-room</w:t>
            </w:r>
          </w:p>
        </w:tc>
      </w:tr>
      <w:tr w:rsidR="007B7C9E" w:rsidRPr="000E2B4C" w14:paraId="0D397F25" w14:textId="77777777" w:rsidTr="00DE1D8D">
        <w:trPr>
          <w:trHeight w:val="60"/>
        </w:trPr>
        <w:tc>
          <w:tcPr>
            <w:tcW w:w="4785" w:type="dxa"/>
            <w:shd w:val="clear" w:color="auto" w:fill="auto"/>
          </w:tcPr>
          <w:p w14:paraId="7DEC8C06" w14:textId="68903CD9" w:rsidR="007B7C9E" w:rsidRPr="00A15D05" w:rsidRDefault="007B7C9E" w:rsidP="00DE1D8D">
            <w:pPr>
              <w:rPr>
                <w:i/>
                <w:noProof/>
                <w:sz w:val="20"/>
                <w:szCs w:val="20"/>
                <w:lang w:val="en-US" w:eastAsia="ru-RU"/>
              </w:rPr>
            </w:pPr>
            <w:r w:rsidRPr="00A15D05">
              <w:rPr>
                <w:i/>
                <w:noProof/>
                <w:sz w:val="20"/>
                <w:szCs w:val="20"/>
                <w:lang w:val="ru-RU" w:eastAsia="ru-RU"/>
              </w:rPr>
              <w:drawing>
                <wp:inline distT="0" distB="0" distL="0" distR="0" wp14:anchorId="0AA16A1C" wp14:editId="2F47979D">
                  <wp:extent cx="2409825" cy="1809750"/>
                  <wp:effectExtent l="0" t="0" r="9525" b="0"/>
                  <wp:docPr id="3" name="Imagen 3" descr="H:\Фото_Позиционный\GP__6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Фото_Позиционный\GP__665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inline>
              </w:drawing>
            </w:r>
          </w:p>
          <w:p w14:paraId="76C4CD05" w14:textId="77777777" w:rsidR="007B7C9E" w:rsidRPr="00A15D05" w:rsidRDefault="007B7C9E" w:rsidP="00DE1D8D">
            <w:pPr>
              <w:rPr>
                <w:noProof/>
                <w:sz w:val="20"/>
                <w:szCs w:val="20"/>
                <w:lang w:val="ru-RU" w:eastAsia="ru-RU"/>
              </w:rPr>
            </w:pPr>
            <w:r w:rsidRPr="00A15D05">
              <w:rPr>
                <w:b/>
                <w:bCs/>
                <w:iCs/>
                <w:noProof/>
                <w:sz w:val="20"/>
                <w:szCs w:val="20"/>
                <w:lang w:val="en-US" w:eastAsia="ru-RU"/>
              </w:rPr>
              <w:t>Figure</w:t>
            </w:r>
            <w:r w:rsidRPr="00A15D05">
              <w:rPr>
                <w:b/>
                <w:noProof/>
                <w:sz w:val="20"/>
                <w:szCs w:val="20"/>
                <w:lang w:val="ru-RU" w:eastAsia="ru-RU"/>
              </w:rPr>
              <w:t xml:space="preserve"> С.7</w:t>
            </w:r>
            <w:r w:rsidRPr="00A15D05">
              <w:rPr>
                <w:noProof/>
                <w:sz w:val="20"/>
                <w:szCs w:val="20"/>
                <w:lang w:val="ru-RU" w:eastAsia="ru-RU"/>
              </w:rPr>
              <w:t xml:space="preserve"> - Living cabin</w:t>
            </w:r>
          </w:p>
          <w:p w14:paraId="76FA28FB" w14:textId="77777777" w:rsidR="007B7C9E" w:rsidRPr="00A15D05" w:rsidRDefault="007B7C9E" w:rsidP="00DE1D8D">
            <w:pPr>
              <w:rPr>
                <w:b/>
                <w:i/>
                <w:sz w:val="20"/>
                <w:szCs w:val="20"/>
                <w:lang w:val="ru-RU"/>
              </w:rPr>
            </w:pPr>
          </w:p>
        </w:tc>
        <w:tc>
          <w:tcPr>
            <w:tcW w:w="4786" w:type="dxa"/>
            <w:shd w:val="clear" w:color="auto" w:fill="auto"/>
          </w:tcPr>
          <w:p w14:paraId="7603223C" w14:textId="06C54731" w:rsidR="007B7C9E" w:rsidRPr="00A15D05" w:rsidRDefault="007B7C9E" w:rsidP="00DE1D8D">
            <w:pPr>
              <w:rPr>
                <w:i/>
                <w:noProof/>
                <w:sz w:val="20"/>
                <w:szCs w:val="20"/>
                <w:lang w:val="en-US" w:eastAsia="ru-RU"/>
              </w:rPr>
            </w:pPr>
            <w:r w:rsidRPr="00A15D05">
              <w:rPr>
                <w:noProof/>
                <w:sz w:val="20"/>
                <w:szCs w:val="20"/>
                <w:lang w:val="ru-RU" w:eastAsia="ru-RU"/>
              </w:rPr>
              <w:drawing>
                <wp:inline distT="0" distB="0" distL="0" distR="0" wp14:anchorId="6D7066D2" wp14:editId="31DD02E8">
                  <wp:extent cx="2390775" cy="1790700"/>
                  <wp:effectExtent l="0" t="0" r="9525" b="0"/>
                  <wp:docPr id="2" name="Imagen 2" descr="H:\Фото_Позиционный\GP__6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Фото_Позиционный\GP__659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p w14:paraId="71455E24" w14:textId="77777777" w:rsidR="007B7C9E" w:rsidRPr="00A15D05" w:rsidRDefault="007B7C9E" w:rsidP="00DE1D8D">
            <w:pPr>
              <w:rPr>
                <w:noProof/>
                <w:sz w:val="20"/>
                <w:szCs w:val="20"/>
                <w:lang w:val="en-US" w:eastAsia="ru-RU"/>
              </w:rPr>
            </w:pPr>
            <w:r w:rsidRPr="00A15D05">
              <w:rPr>
                <w:b/>
                <w:bCs/>
                <w:iCs/>
                <w:noProof/>
                <w:sz w:val="20"/>
                <w:szCs w:val="20"/>
                <w:lang w:val="en-US" w:eastAsia="ru-RU"/>
              </w:rPr>
              <w:t>Figure</w:t>
            </w:r>
            <w:r w:rsidRPr="00A15D05">
              <w:rPr>
                <w:b/>
                <w:noProof/>
                <w:sz w:val="20"/>
                <w:szCs w:val="20"/>
                <w:lang w:val="en-US" w:eastAsia="ru-RU"/>
              </w:rPr>
              <w:t xml:space="preserve"> </w:t>
            </w:r>
            <w:r w:rsidRPr="00A15D05">
              <w:rPr>
                <w:b/>
                <w:noProof/>
                <w:sz w:val="20"/>
                <w:szCs w:val="20"/>
                <w:lang w:val="ru-RU" w:eastAsia="ru-RU"/>
              </w:rPr>
              <w:t>С</w:t>
            </w:r>
            <w:r w:rsidRPr="00A15D05">
              <w:rPr>
                <w:b/>
                <w:noProof/>
                <w:sz w:val="20"/>
                <w:szCs w:val="20"/>
                <w:lang w:val="en-US" w:eastAsia="ru-RU"/>
              </w:rPr>
              <w:t>.8</w:t>
            </w:r>
            <w:r w:rsidRPr="00A15D05">
              <w:rPr>
                <w:noProof/>
                <w:sz w:val="20"/>
                <w:szCs w:val="20"/>
                <w:lang w:val="en-US" w:eastAsia="ru-RU"/>
              </w:rPr>
              <w:t xml:space="preserve"> - Sanitary and hygienic section</w:t>
            </w:r>
          </w:p>
        </w:tc>
      </w:tr>
    </w:tbl>
    <w:p w14:paraId="7D86FEDB" w14:textId="77777777" w:rsidR="007B7C9E" w:rsidRDefault="007B7C9E" w:rsidP="00952E9F"/>
    <w:sectPr w:rsidR="007B7C9E" w:rsidSect="00C26F2D">
      <w:headerReference w:type="default" r:id="rId38"/>
      <w:footerReference w:type="default" r:id="rId39"/>
      <w:type w:val="oddPage"/>
      <w:pgSz w:w="11907" w:h="16840" w:code="9"/>
      <w:pgMar w:top="773"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A247F" w14:textId="77777777" w:rsidR="00000000" w:rsidRDefault="007B7C9E">
      <w:r>
        <w:separator/>
      </w:r>
    </w:p>
  </w:endnote>
  <w:endnote w:type="continuationSeparator" w:id="0">
    <w:p w14:paraId="2952634D" w14:textId="77777777" w:rsidR="00000000" w:rsidRDefault="007B7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CYR">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98E98" w14:textId="77777777" w:rsidR="00FA0B9F" w:rsidRDefault="007B7C9E" w:rsidP="00CF5C82">
    <w:pPr>
      <w:framePr w:wrap="around" w:vAnchor="text" w:hAnchor="margin" w:xAlign="right" w:y="1"/>
    </w:pPr>
    <w:r>
      <w:fldChar w:fldCharType="begin"/>
    </w:r>
    <w:r>
      <w:instrText xml:space="preserve">PAGE  </w:instrText>
    </w:r>
    <w:r>
      <w:fldChar w:fldCharType="end"/>
    </w:r>
  </w:p>
  <w:p w14:paraId="6CC02213" w14:textId="77777777" w:rsidR="00FA0B9F" w:rsidRDefault="007B7C9E" w:rsidP="00FA0B9F">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096A" w14:textId="77777777" w:rsidR="00FA0B9F" w:rsidRDefault="007B7C9E" w:rsidP="00CF5C82">
    <w:pPr>
      <w:framePr w:wrap="around" w:vAnchor="text" w:hAnchor="margin" w:xAlign="right" w:y="1"/>
    </w:pPr>
    <w:r>
      <w:fldChar w:fldCharType="begin"/>
    </w:r>
    <w:r>
      <w:instrText xml:space="preserve">PAGE  </w:instrText>
    </w:r>
    <w:r>
      <w:fldChar w:fldCharType="separate"/>
    </w:r>
    <w:r>
      <w:rPr>
        <w:noProof/>
      </w:rPr>
      <w:t>1</w:t>
    </w:r>
    <w:r>
      <w:fldChar w:fldCharType="end"/>
    </w:r>
  </w:p>
  <w:p w14:paraId="1ADD0DDD" w14:textId="03BA5A96" w:rsidR="00FA0B9F" w:rsidRDefault="007B7C9E" w:rsidP="007B7C9E">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17B6" w14:textId="77777777" w:rsidR="00E311C9" w:rsidRDefault="007B7C9E" w:rsidP="00CF5C82">
    <w:pPr>
      <w:framePr w:wrap="around" w:vAnchor="text" w:hAnchor="margin" w:xAlign="right" w:y="1"/>
    </w:pPr>
    <w:r>
      <w:fldChar w:fldCharType="begin"/>
    </w:r>
    <w:r>
      <w:instrText xml:space="preserve">PAGE  </w:instrText>
    </w:r>
    <w:r>
      <w:fldChar w:fldCharType="separate"/>
    </w:r>
    <w:r>
      <w:rPr>
        <w:noProof/>
      </w:rPr>
      <w:t>3</w:t>
    </w:r>
    <w:r>
      <w:fldChar w:fldCharType="end"/>
    </w:r>
  </w:p>
  <w:p w14:paraId="474072A4" w14:textId="77777777" w:rsidR="00E311C9" w:rsidRDefault="007B7C9E" w:rsidP="00E311C9">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2C580" w14:textId="77777777" w:rsidR="00000000" w:rsidRDefault="007B7C9E">
      <w:r>
        <w:separator/>
      </w:r>
    </w:p>
  </w:footnote>
  <w:footnote w:type="continuationSeparator" w:id="0">
    <w:p w14:paraId="2353E34A" w14:textId="77777777" w:rsidR="00000000" w:rsidRDefault="007B7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272" w:type="dxa"/>
      <w:jc w:val="center"/>
      <w:tblLook w:val="01E0" w:firstRow="1" w:lastRow="1" w:firstColumn="1" w:lastColumn="1" w:noHBand="0" w:noVBand="0"/>
    </w:tblPr>
    <w:tblGrid>
      <w:gridCol w:w="5495"/>
      <w:gridCol w:w="3544"/>
      <w:gridCol w:w="709"/>
      <w:gridCol w:w="1134"/>
      <w:gridCol w:w="390"/>
    </w:tblGrid>
    <w:tr w:rsidR="00BD662B" w14:paraId="7EEB2705" w14:textId="77777777" w:rsidTr="00490760">
      <w:trPr>
        <w:trHeight w:val="344"/>
        <w:jc w:val="center"/>
      </w:trPr>
      <w:tc>
        <w:tcPr>
          <w:tcW w:w="5495" w:type="dxa"/>
        </w:tcPr>
        <w:p w14:paraId="3C0E7246" w14:textId="77777777" w:rsidR="00DB7C09" w:rsidRDefault="007B7C9E" w:rsidP="00F968D4"/>
      </w:tc>
      <w:tc>
        <w:tcPr>
          <w:tcW w:w="4253" w:type="dxa"/>
          <w:gridSpan w:val="2"/>
        </w:tcPr>
        <w:p w14:paraId="1142A89F" w14:textId="77777777" w:rsidR="00DB7C09" w:rsidRPr="00BD47E4" w:rsidRDefault="007B7C9E" w:rsidP="002A07BC">
          <w:pPr>
            <w:jc w:val="right"/>
            <w:rPr>
              <w:b/>
              <w:sz w:val="32"/>
              <w:szCs w:val="32"/>
            </w:rPr>
          </w:pPr>
          <w:bookmarkStart w:id="2" w:name="type"/>
          <w:r w:rsidRPr="00BD47E4">
            <w:rPr>
              <w:b/>
              <w:sz w:val="32"/>
              <w:szCs w:val="32"/>
            </w:rPr>
            <w:t>IP</w:t>
          </w:r>
          <w:bookmarkEnd w:id="2"/>
        </w:p>
      </w:tc>
      <w:tc>
        <w:tcPr>
          <w:tcW w:w="1524" w:type="dxa"/>
          <w:gridSpan w:val="2"/>
        </w:tcPr>
        <w:p w14:paraId="454B9049" w14:textId="77777777" w:rsidR="00DB7C09" w:rsidRPr="00BD47E4" w:rsidRDefault="007B7C9E" w:rsidP="00DB7C09">
          <w:pPr>
            <w:rPr>
              <w:b/>
              <w:sz w:val="32"/>
              <w:szCs w:val="32"/>
            </w:rPr>
          </w:pPr>
          <w:bookmarkStart w:id="3" w:name="number"/>
          <w:r w:rsidRPr="00BD47E4">
            <w:rPr>
              <w:b/>
              <w:sz w:val="32"/>
              <w:szCs w:val="32"/>
            </w:rPr>
            <w:t>5</w:t>
          </w:r>
          <w:bookmarkEnd w:id="3"/>
        </w:p>
      </w:tc>
    </w:tr>
    <w:tr w:rsidR="00BD662B" w14:paraId="34947189" w14:textId="77777777" w:rsidTr="00490760">
      <w:trPr>
        <w:trHeight w:val="2165"/>
        <w:jc w:val="center"/>
      </w:trPr>
      <w:tc>
        <w:tcPr>
          <w:tcW w:w="5495" w:type="dxa"/>
        </w:tcPr>
        <w:p w14:paraId="1E44D73D" w14:textId="77777777" w:rsidR="00490760" w:rsidRPr="00EE4D48" w:rsidRDefault="007B7C9E" w:rsidP="002A07BC">
          <w:pPr>
            <w:rPr>
              <w:b/>
              <w:sz w:val="28"/>
              <w:szCs w:val="28"/>
            </w:rPr>
          </w:pPr>
          <w:r>
            <w:rPr>
              <w:b/>
              <w:noProof/>
              <w:sz w:val="28"/>
              <w:szCs w:val="28"/>
            </w:rPr>
            <w:drawing>
              <wp:inline distT="0" distB="0" distL="0" distR="0" wp14:anchorId="005743E2" wp14:editId="2ED3E1C3">
                <wp:extent cx="2992755" cy="16211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956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92755" cy="1621155"/>
                        </a:xfrm>
                        <a:prstGeom prst="rect">
                          <a:avLst/>
                        </a:prstGeom>
                        <a:noFill/>
                        <a:ln>
                          <a:noFill/>
                        </a:ln>
                      </pic:spPr>
                    </pic:pic>
                  </a:graphicData>
                </a:graphic>
              </wp:inline>
            </w:drawing>
          </w:r>
        </w:p>
      </w:tc>
      <w:tc>
        <w:tcPr>
          <w:tcW w:w="5777" w:type="dxa"/>
          <w:gridSpan w:val="4"/>
          <w:vAlign w:val="center"/>
        </w:tcPr>
        <w:p w14:paraId="520212B4" w14:textId="77777777" w:rsidR="00490760" w:rsidRPr="00FE5146" w:rsidRDefault="007B7C9E" w:rsidP="00490760">
          <w:pPr>
            <w:jc w:val="right"/>
            <w:rPr>
              <w:sz w:val="144"/>
              <w:szCs w:val="144"/>
            </w:rPr>
          </w:pPr>
          <w:r w:rsidRPr="00FE5146">
            <w:rPr>
              <w:sz w:val="144"/>
              <w:szCs w:val="144"/>
            </w:rPr>
            <w:t>ENG</w:t>
          </w:r>
        </w:p>
      </w:tc>
    </w:tr>
    <w:tr w:rsidR="00BD662B" w14:paraId="101B25DE" w14:textId="77777777" w:rsidTr="00BD47E4">
      <w:trPr>
        <w:trHeight w:val="409"/>
        <w:jc w:val="center"/>
      </w:trPr>
      <w:tc>
        <w:tcPr>
          <w:tcW w:w="9039" w:type="dxa"/>
          <w:gridSpan w:val="2"/>
        </w:tcPr>
        <w:p w14:paraId="3DD46F0F" w14:textId="77777777" w:rsidR="00BD47E4" w:rsidRDefault="007B7C9E" w:rsidP="002C30DA">
          <w:pPr>
            <w:jc w:val="right"/>
          </w:pPr>
          <w:r>
            <w:t>Agenda Item:</w:t>
          </w:r>
        </w:p>
      </w:tc>
      <w:tc>
        <w:tcPr>
          <w:tcW w:w="1843" w:type="dxa"/>
          <w:gridSpan w:val="2"/>
        </w:tcPr>
        <w:p w14:paraId="19B56792" w14:textId="77777777" w:rsidR="00BD47E4" w:rsidRDefault="007B7C9E" w:rsidP="002C30DA">
          <w:pPr>
            <w:jc w:val="right"/>
          </w:pPr>
          <w:bookmarkStart w:id="4" w:name="agenda"/>
          <w:r>
            <w:t>ATCM 6a</w:t>
          </w:r>
          <w:bookmarkEnd w:id="4"/>
        </w:p>
      </w:tc>
      <w:tc>
        <w:tcPr>
          <w:tcW w:w="390" w:type="dxa"/>
        </w:tcPr>
        <w:p w14:paraId="5F530CB3" w14:textId="77777777" w:rsidR="00BD47E4" w:rsidRDefault="007B7C9E" w:rsidP="00387A65">
          <w:pPr>
            <w:jc w:val="right"/>
          </w:pPr>
        </w:p>
      </w:tc>
    </w:tr>
    <w:tr w:rsidR="00BD662B" w14:paraId="06DD71BF" w14:textId="77777777" w:rsidTr="00BD47E4">
      <w:trPr>
        <w:trHeight w:val="397"/>
        <w:jc w:val="center"/>
      </w:trPr>
      <w:tc>
        <w:tcPr>
          <w:tcW w:w="9039" w:type="dxa"/>
          <w:gridSpan w:val="2"/>
        </w:tcPr>
        <w:p w14:paraId="7C886C45" w14:textId="77777777" w:rsidR="00BD47E4" w:rsidRDefault="007B7C9E" w:rsidP="002C30DA">
          <w:pPr>
            <w:jc w:val="right"/>
          </w:pPr>
          <w:r>
            <w:t>Presented by:</w:t>
          </w:r>
        </w:p>
      </w:tc>
      <w:tc>
        <w:tcPr>
          <w:tcW w:w="1843" w:type="dxa"/>
          <w:gridSpan w:val="2"/>
        </w:tcPr>
        <w:p w14:paraId="18AE7CDE" w14:textId="77777777" w:rsidR="00BD47E4" w:rsidRDefault="007B7C9E" w:rsidP="002C30DA">
          <w:pPr>
            <w:jc w:val="right"/>
          </w:pPr>
          <w:bookmarkStart w:id="5" w:name="party"/>
          <w:r>
            <w:t>Belarus</w:t>
          </w:r>
          <w:bookmarkEnd w:id="5"/>
        </w:p>
      </w:tc>
      <w:tc>
        <w:tcPr>
          <w:tcW w:w="390" w:type="dxa"/>
        </w:tcPr>
        <w:p w14:paraId="78F91667" w14:textId="77777777" w:rsidR="00BD47E4" w:rsidRDefault="007B7C9E" w:rsidP="00387A65">
          <w:pPr>
            <w:jc w:val="right"/>
          </w:pPr>
        </w:p>
      </w:tc>
    </w:tr>
    <w:tr w:rsidR="00BD662B" w14:paraId="30C26BF3" w14:textId="77777777" w:rsidTr="00BD47E4">
      <w:trPr>
        <w:trHeight w:val="409"/>
        <w:jc w:val="center"/>
      </w:trPr>
      <w:tc>
        <w:tcPr>
          <w:tcW w:w="9039" w:type="dxa"/>
          <w:gridSpan w:val="2"/>
        </w:tcPr>
        <w:p w14:paraId="78615778" w14:textId="77777777" w:rsidR="00BD47E4" w:rsidRDefault="007B7C9E" w:rsidP="002C30DA">
          <w:pPr>
            <w:jc w:val="right"/>
          </w:pPr>
          <w:r>
            <w:t>Original:</w:t>
          </w:r>
        </w:p>
      </w:tc>
      <w:tc>
        <w:tcPr>
          <w:tcW w:w="1843" w:type="dxa"/>
          <w:gridSpan w:val="2"/>
        </w:tcPr>
        <w:p w14:paraId="49658171" w14:textId="77777777" w:rsidR="00BD47E4" w:rsidRDefault="007B7C9E" w:rsidP="002C30DA">
          <w:pPr>
            <w:jc w:val="right"/>
          </w:pPr>
          <w:bookmarkStart w:id="6" w:name="language"/>
          <w:r>
            <w:t>Russian</w:t>
          </w:r>
          <w:bookmarkEnd w:id="6"/>
        </w:p>
      </w:tc>
      <w:tc>
        <w:tcPr>
          <w:tcW w:w="390" w:type="dxa"/>
        </w:tcPr>
        <w:p w14:paraId="5623A6CA" w14:textId="77777777" w:rsidR="00BD47E4" w:rsidRDefault="007B7C9E" w:rsidP="00387A65">
          <w:pPr>
            <w:jc w:val="right"/>
          </w:pPr>
        </w:p>
      </w:tc>
    </w:tr>
    <w:tr w:rsidR="00BD662B" w14:paraId="53F31C09" w14:textId="77777777" w:rsidTr="00BD47E4">
      <w:trPr>
        <w:trHeight w:val="409"/>
        <w:jc w:val="center"/>
      </w:trPr>
      <w:tc>
        <w:tcPr>
          <w:tcW w:w="9039" w:type="dxa"/>
          <w:gridSpan w:val="2"/>
        </w:tcPr>
        <w:p w14:paraId="2DB41794" w14:textId="77777777" w:rsidR="0097629D" w:rsidRDefault="007B7C9E" w:rsidP="002C30DA">
          <w:pPr>
            <w:jc w:val="right"/>
          </w:pPr>
          <w:r>
            <w:t>Submitted:</w:t>
          </w:r>
        </w:p>
      </w:tc>
      <w:tc>
        <w:tcPr>
          <w:tcW w:w="1843" w:type="dxa"/>
          <w:gridSpan w:val="2"/>
        </w:tcPr>
        <w:p w14:paraId="70F95B7C" w14:textId="77777777" w:rsidR="0097629D" w:rsidRDefault="007B7C9E" w:rsidP="0097629D">
          <w:pPr>
            <w:jc w:val="right"/>
          </w:pPr>
          <w:bookmarkStart w:id="7" w:name="date_submission"/>
          <w:r>
            <w:t>13/4/2021</w:t>
          </w:r>
          <w:bookmarkEnd w:id="7"/>
        </w:p>
      </w:tc>
      <w:tc>
        <w:tcPr>
          <w:tcW w:w="390" w:type="dxa"/>
        </w:tcPr>
        <w:p w14:paraId="29379245" w14:textId="77777777" w:rsidR="0097629D" w:rsidRDefault="007B7C9E" w:rsidP="00387A65">
          <w:pPr>
            <w:jc w:val="right"/>
          </w:pPr>
        </w:p>
      </w:tc>
    </w:tr>
  </w:tbl>
  <w:p w14:paraId="30875D3D" w14:textId="77777777" w:rsidR="00AE5DD0" w:rsidRDefault="007B7C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26" w:type="dxa"/>
      <w:jc w:val="center"/>
      <w:tblLook w:val="01E0" w:firstRow="1" w:lastRow="1" w:firstColumn="1" w:lastColumn="1" w:noHBand="0" w:noVBand="0"/>
    </w:tblPr>
    <w:tblGrid>
      <w:gridCol w:w="9694"/>
      <w:gridCol w:w="1332"/>
    </w:tblGrid>
    <w:tr w:rsidR="00BD662B" w14:paraId="6495A7EE" w14:textId="77777777">
      <w:trPr>
        <w:trHeight w:val="354"/>
        <w:jc w:val="center"/>
      </w:trPr>
      <w:tc>
        <w:tcPr>
          <w:tcW w:w="9694" w:type="dxa"/>
        </w:tcPr>
        <w:p w14:paraId="464C938C" w14:textId="7F0A5839" w:rsidR="00AE5DD0" w:rsidRPr="00BD47E4" w:rsidRDefault="007B7C9E" w:rsidP="00C26F2D">
          <w:pPr>
            <w:jc w:val="right"/>
            <w:rPr>
              <w:b/>
              <w:sz w:val="32"/>
              <w:szCs w:val="32"/>
            </w:rPr>
          </w:pPr>
          <w:r>
            <w:rPr>
              <w:b/>
              <w:sz w:val="32"/>
              <w:szCs w:val="32"/>
            </w:rPr>
            <w:t>IP</w:t>
          </w:r>
        </w:p>
      </w:tc>
      <w:tc>
        <w:tcPr>
          <w:tcW w:w="1332" w:type="dxa"/>
        </w:tcPr>
        <w:p w14:paraId="02C54285" w14:textId="3050A27A" w:rsidR="00AE5DD0" w:rsidRPr="00BD47E4" w:rsidRDefault="007B7C9E" w:rsidP="00080F4C">
          <w:pPr>
            <w:rPr>
              <w:b/>
              <w:sz w:val="32"/>
              <w:szCs w:val="32"/>
            </w:rPr>
          </w:pPr>
          <w:r>
            <w:rPr>
              <w:b/>
              <w:sz w:val="32"/>
              <w:szCs w:val="32"/>
            </w:rPr>
            <w:t>5</w:t>
          </w:r>
        </w:p>
      </w:tc>
    </w:tr>
  </w:tbl>
  <w:p w14:paraId="5C583778" w14:textId="77777777" w:rsidR="00AE5DD0" w:rsidRDefault="007B7C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44987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E0EC73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EB63ED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9D2F98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114CC6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E141F9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0DA27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982BAE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6C13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CC03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F9465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86577EA"/>
    <w:multiLevelType w:val="hybridMultilevel"/>
    <w:tmpl w:val="21A63D98"/>
    <w:lvl w:ilvl="0" w:tplc="026C4D2A">
      <w:start w:val="1"/>
      <w:numFmt w:val="bullet"/>
      <w:pStyle w:val="ATSBullet1"/>
      <w:lvlText w:val=""/>
      <w:lvlJc w:val="left"/>
      <w:pPr>
        <w:tabs>
          <w:tab w:val="num" w:pos="360"/>
        </w:tabs>
        <w:ind w:left="360" w:hanging="360"/>
      </w:pPr>
      <w:rPr>
        <w:rFonts w:ascii="Symbol" w:hAnsi="Symbol" w:hint="default"/>
        <w:color w:val="auto"/>
      </w:rPr>
    </w:lvl>
    <w:lvl w:ilvl="1" w:tplc="D81078E6" w:tentative="1">
      <w:start w:val="1"/>
      <w:numFmt w:val="bullet"/>
      <w:lvlText w:val="o"/>
      <w:lvlJc w:val="left"/>
      <w:pPr>
        <w:tabs>
          <w:tab w:val="num" w:pos="1440"/>
        </w:tabs>
        <w:ind w:left="1440" w:hanging="360"/>
      </w:pPr>
      <w:rPr>
        <w:rFonts w:ascii="Courier New" w:hAnsi="Courier New" w:cs="Courier New" w:hint="default"/>
      </w:rPr>
    </w:lvl>
    <w:lvl w:ilvl="2" w:tplc="8C7AC34C" w:tentative="1">
      <w:start w:val="1"/>
      <w:numFmt w:val="bullet"/>
      <w:lvlText w:val=""/>
      <w:lvlJc w:val="left"/>
      <w:pPr>
        <w:tabs>
          <w:tab w:val="num" w:pos="2160"/>
        </w:tabs>
        <w:ind w:left="2160" w:hanging="360"/>
      </w:pPr>
      <w:rPr>
        <w:rFonts w:ascii="Wingdings" w:hAnsi="Wingdings" w:hint="default"/>
      </w:rPr>
    </w:lvl>
    <w:lvl w:ilvl="3" w:tplc="D8BC44C6" w:tentative="1">
      <w:start w:val="1"/>
      <w:numFmt w:val="bullet"/>
      <w:lvlText w:val=""/>
      <w:lvlJc w:val="left"/>
      <w:pPr>
        <w:tabs>
          <w:tab w:val="num" w:pos="2880"/>
        </w:tabs>
        <w:ind w:left="2880" w:hanging="360"/>
      </w:pPr>
      <w:rPr>
        <w:rFonts w:ascii="Symbol" w:hAnsi="Symbol" w:hint="default"/>
      </w:rPr>
    </w:lvl>
    <w:lvl w:ilvl="4" w:tplc="C3760D9C" w:tentative="1">
      <w:start w:val="1"/>
      <w:numFmt w:val="bullet"/>
      <w:lvlText w:val="o"/>
      <w:lvlJc w:val="left"/>
      <w:pPr>
        <w:tabs>
          <w:tab w:val="num" w:pos="3600"/>
        </w:tabs>
        <w:ind w:left="3600" w:hanging="360"/>
      </w:pPr>
      <w:rPr>
        <w:rFonts w:ascii="Courier New" w:hAnsi="Courier New" w:cs="Courier New" w:hint="default"/>
      </w:rPr>
    </w:lvl>
    <w:lvl w:ilvl="5" w:tplc="7ED65CB6" w:tentative="1">
      <w:start w:val="1"/>
      <w:numFmt w:val="bullet"/>
      <w:lvlText w:val=""/>
      <w:lvlJc w:val="left"/>
      <w:pPr>
        <w:tabs>
          <w:tab w:val="num" w:pos="4320"/>
        </w:tabs>
        <w:ind w:left="4320" w:hanging="360"/>
      </w:pPr>
      <w:rPr>
        <w:rFonts w:ascii="Wingdings" w:hAnsi="Wingdings" w:hint="default"/>
      </w:rPr>
    </w:lvl>
    <w:lvl w:ilvl="6" w:tplc="1D603E50" w:tentative="1">
      <w:start w:val="1"/>
      <w:numFmt w:val="bullet"/>
      <w:lvlText w:val=""/>
      <w:lvlJc w:val="left"/>
      <w:pPr>
        <w:tabs>
          <w:tab w:val="num" w:pos="5040"/>
        </w:tabs>
        <w:ind w:left="5040" w:hanging="360"/>
      </w:pPr>
      <w:rPr>
        <w:rFonts w:ascii="Symbol" w:hAnsi="Symbol" w:hint="default"/>
      </w:rPr>
    </w:lvl>
    <w:lvl w:ilvl="7" w:tplc="D06C6AAE" w:tentative="1">
      <w:start w:val="1"/>
      <w:numFmt w:val="bullet"/>
      <w:lvlText w:val="o"/>
      <w:lvlJc w:val="left"/>
      <w:pPr>
        <w:tabs>
          <w:tab w:val="num" w:pos="5760"/>
        </w:tabs>
        <w:ind w:left="5760" w:hanging="360"/>
      </w:pPr>
      <w:rPr>
        <w:rFonts w:ascii="Courier New" w:hAnsi="Courier New" w:cs="Courier New" w:hint="default"/>
      </w:rPr>
    </w:lvl>
    <w:lvl w:ilvl="8" w:tplc="ECAE8E7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D35C15"/>
    <w:multiLevelType w:val="hybridMultilevel"/>
    <w:tmpl w:val="A8A2E45C"/>
    <w:lvl w:ilvl="0" w:tplc="68D4EE88">
      <w:start w:val="1"/>
      <w:numFmt w:val="decimal"/>
      <w:lvlText w:val="%1)"/>
      <w:lvlJc w:val="left"/>
      <w:pPr>
        <w:tabs>
          <w:tab w:val="num" w:pos="340"/>
        </w:tabs>
        <w:ind w:left="340" w:hanging="340"/>
      </w:pPr>
      <w:rPr>
        <w:rFonts w:hint="default"/>
      </w:rPr>
    </w:lvl>
    <w:lvl w:ilvl="1" w:tplc="83640170" w:tentative="1">
      <w:start w:val="1"/>
      <w:numFmt w:val="lowerLetter"/>
      <w:lvlText w:val="%2."/>
      <w:lvlJc w:val="left"/>
      <w:pPr>
        <w:tabs>
          <w:tab w:val="num" w:pos="1440"/>
        </w:tabs>
        <w:ind w:left="1440" w:hanging="360"/>
      </w:pPr>
    </w:lvl>
    <w:lvl w:ilvl="2" w:tplc="6062F3A8" w:tentative="1">
      <w:start w:val="1"/>
      <w:numFmt w:val="lowerRoman"/>
      <w:lvlText w:val="%3."/>
      <w:lvlJc w:val="right"/>
      <w:pPr>
        <w:tabs>
          <w:tab w:val="num" w:pos="2160"/>
        </w:tabs>
        <w:ind w:left="2160" w:hanging="180"/>
      </w:pPr>
    </w:lvl>
    <w:lvl w:ilvl="3" w:tplc="FC20DB1E" w:tentative="1">
      <w:start w:val="1"/>
      <w:numFmt w:val="decimal"/>
      <w:lvlText w:val="%4."/>
      <w:lvlJc w:val="left"/>
      <w:pPr>
        <w:tabs>
          <w:tab w:val="num" w:pos="2880"/>
        </w:tabs>
        <w:ind w:left="2880" w:hanging="360"/>
      </w:pPr>
    </w:lvl>
    <w:lvl w:ilvl="4" w:tplc="8FD8D03E" w:tentative="1">
      <w:start w:val="1"/>
      <w:numFmt w:val="lowerLetter"/>
      <w:lvlText w:val="%5."/>
      <w:lvlJc w:val="left"/>
      <w:pPr>
        <w:tabs>
          <w:tab w:val="num" w:pos="3600"/>
        </w:tabs>
        <w:ind w:left="3600" w:hanging="360"/>
      </w:pPr>
    </w:lvl>
    <w:lvl w:ilvl="5" w:tplc="71BA6D16" w:tentative="1">
      <w:start w:val="1"/>
      <w:numFmt w:val="lowerRoman"/>
      <w:lvlText w:val="%6."/>
      <w:lvlJc w:val="right"/>
      <w:pPr>
        <w:tabs>
          <w:tab w:val="num" w:pos="4320"/>
        </w:tabs>
        <w:ind w:left="4320" w:hanging="180"/>
      </w:pPr>
    </w:lvl>
    <w:lvl w:ilvl="6" w:tplc="6186A83C" w:tentative="1">
      <w:start w:val="1"/>
      <w:numFmt w:val="decimal"/>
      <w:lvlText w:val="%7."/>
      <w:lvlJc w:val="left"/>
      <w:pPr>
        <w:tabs>
          <w:tab w:val="num" w:pos="5040"/>
        </w:tabs>
        <w:ind w:left="5040" w:hanging="360"/>
      </w:pPr>
    </w:lvl>
    <w:lvl w:ilvl="7" w:tplc="94E22ACA" w:tentative="1">
      <w:start w:val="1"/>
      <w:numFmt w:val="lowerLetter"/>
      <w:lvlText w:val="%8."/>
      <w:lvlJc w:val="left"/>
      <w:pPr>
        <w:tabs>
          <w:tab w:val="num" w:pos="5760"/>
        </w:tabs>
        <w:ind w:left="5760" w:hanging="360"/>
      </w:pPr>
    </w:lvl>
    <w:lvl w:ilvl="8" w:tplc="E72AC6C8" w:tentative="1">
      <w:start w:val="1"/>
      <w:numFmt w:val="lowerRoman"/>
      <w:lvlText w:val="%9."/>
      <w:lvlJc w:val="right"/>
      <w:pPr>
        <w:tabs>
          <w:tab w:val="num" w:pos="6480"/>
        </w:tabs>
        <w:ind w:left="6480" w:hanging="180"/>
      </w:pPr>
    </w:lvl>
  </w:abstractNum>
  <w:abstractNum w:abstractNumId="13" w15:restartNumberingAfterBreak="0">
    <w:nsid w:val="642F3AFA"/>
    <w:multiLevelType w:val="hybridMultilevel"/>
    <w:tmpl w:val="9DF09BE6"/>
    <w:lvl w:ilvl="0" w:tplc="D8302DA6">
      <w:start w:val="1"/>
      <w:numFmt w:val="decimal"/>
      <w:lvlText w:val="%1."/>
      <w:lvlJc w:val="left"/>
      <w:pPr>
        <w:tabs>
          <w:tab w:val="num" w:pos="1057"/>
        </w:tabs>
        <w:ind w:left="1057" w:hanging="360"/>
      </w:pPr>
      <w:rPr>
        <w:rFonts w:hint="default"/>
      </w:rPr>
    </w:lvl>
    <w:lvl w:ilvl="1" w:tplc="AB7A07BE" w:tentative="1">
      <w:start w:val="1"/>
      <w:numFmt w:val="lowerLetter"/>
      <w:lvlText w:val="%2."/>
      <w:lvlJc w:val="left"/>
      <w:pPr>
        <w:tabs>
          <w:tab w:val="num" w:pos="2137"/>
        </w:tabs>
        <w:ind w:left="2137" w:hanging="360"/>
      </w:pPr>
    </w:lvl>
    <w:lvl w:ilvl="2" w:tplc="63CAAA82" w:tentative="1">
      <w:start w:val="1"/>
      <w:numFmt w:val="lowerRoman"/>
      <w:lvlText w:val="%3."/>
      <w:lvlJc w:val="right"/>
      <w:pPr>
        <w:tabs>
          <w:tab w:val="num" w:pos="2857"/>
        </w:tabs>
        <w:ind w:left="2857" w:hanging="180"/>
      </w:pPr>
    </w:lvl>
    <w:lvl w:ilvl="3" w:tplc="B608CA1E" w:tentative="1">
      <w:start w:val="1"/>
      <w:numFmt w:val="decimal"/>
      <w:lvlText w:val="%4."/>
      <w:lvlJc w:val="left"/>
      <w:pPr>
        <w:tabs>
          <w:tab w:val="num" w:pos="3577"/>
        </w:tabs>
        <w:ind w:left="3577" w:hanging="360"/>
      </w:pPr>
    </w:lvl>
    <w:lvl w:ilvl="4" w:tplc="8E4C8FF0" w:tentative="1">
      <w:start w:val="1"/>
      <w:numFmt w:val="lowerLetter"/>
      <w:lvlText w:val="%5."/>
      <w:lvlJc w:val="left"/>
      <w:pPr>
        <w:tabs>
          <w:tab w:val="num" w:pos="4297"/>
        </w:tabs>
        <w:ind w:left="4297" w:hanging="360"/>
      </w:pPr>
    </w:lvl>
    <w:lvl w:ilvl="5" w:tplc="8028EDEE" w:tentative="1">
      <w:start w:val="1"/>
      <w:numFmt w:val="lowerRoman"/>
      <w:lvlText w:val="%6."/>
      <w:lvlJc w:val="right"/>
      <w:pPr>
        <w:tabs>
          <w:tab w:val="num" w:pos="5017"/>
        </w:tabs>
        <w:ind w:left="5017" w:hanging="180"/>
      </w:pPr>
    </w:lvl>
    <w:lvl w:ilvl="6" w:tplc="50AAD914" w:tentative="1">
      <w:start w:val="1"/>
      <w:numFmt w:val="decimal"/>
      <w:lvlText w:val="%7."/>
      <w:lvlJc w:val="left"/>
      <w:pPr>
        <w:tabs>
          <w:tab w:val="num" w:pos="5737"/>
        </w:tabs>
        <w:ind w:left="5737" w:hanging="360"/>
      </w:pPr>
    </w:lvl>
    <w:lvl w:ilvl="7" w:tplc="646E4546" w:tentative="1">
      <w:start w:val="1"/>
      <w:numFmt w:val="lowerLetter"/>
      <w:lvlText w:val="%8."/>
      <w:lvlJc w:val="left"/>
      <w:pPr>
        <w:tabs>
          <w:tab w:val="num" w:pos="6457"/>
        </w:tabs>
        <w:ind w:left="6457" w:hanging="360"/>
      </w:pPr>
    </w:lvl>
    <w:lvl w:ilvl="8" w:tplc="DAEAF268" w:tentative="1">
      <w:start w:val="1"/>
      <w:numFmt w:val="lowerRoman"/>
      <w:lvlText w:val="%9."/>
      <w:lvlJc w:val="right"/>
      <w:pPr>
        <w:tabs>
          <w:tab w:val="num" w:pos="7177"/>
        </w:tabs>
        <w:ind w:left="7177" w:hanging="180"/>
      </w:pPr>
    </w:lvl>
  </w:abstractNum>
  <w:abstractNum w:abstractNumId="14" w15:restartNumberingAfterBreak="0">
    <w:nsid w:val="7212657C"/>
    <w:multiLevelType w:val="hybridMultilevel"/>
    <w:tmpl w:val="0A8E2A84"/>
    <w:lvl w:ilvl="0" w:tplc="A15CBD5A">
      <w:start w:val="1"/>
      <w:numFmt w:val="decimal"/>
      <w:pStyle w:val="ATSNumber1"/>
      <w:lvlText w:val="%1)"/>
      <w:lvlJc w:val="left"/>
      <w:pPr>
        <w:tabs>
          <w:tab w:val="num" w:pos="720"/>
        </w:tabs>
        <w:ind w:left="720" w:hanging="360"/>
      </w:pPr>
    </w:lvl>
    <w:lvl w:ilvl="1" w:tplc="CEC4C10E" w:tentative="1">
      <w:start w:val="1"/>
      <w:numFmt w:val="lowerLetter"/>
      <w:lvlText w:val="%2."/>
      <w:lvlJc w:val="left"/>
      <w:pPr>
        <w:tabs>
          <w:tab w:val="num" w:pos="1440"/>
        </w:tabs>
        <w:ind w:left="1440" w:hanging="360"/>
      </w:pPr>
    </w:lvl>
    <w:lvl w:ilvl="2" w:tplc="E3FE1512" w:tentative="1">
      <w:start w:val="1"/>
      <w:numFmt w:val="lowerRoman"/>
      <w:lvlText w:val="%3."/>
      <w:lvlJc w:val="right"/>
      <w:pPr>
        <w:tabs>
          <w:tab w:val="num" w:pos="2160"/>
        </w:tabs>
        <w:ind w:left="2160" w:hanging="180"/>
      </w:pPr>
    </w:lvl>
    <w:lvl w:ilvl="3" w:tplc="CCE87A4E" w:tentative="1">
      <w:start w:val="1"/>
      <w:numFmt w:val="decimal"/>
      <w:lvlText w:val="%4."/>
      <w:lvlJc w:val="left"/>
      <w:pPr>
        <w:tabs>
          <w:tab w:val="num" w:pos="2880"/>
        </w:tabs>
        <w:ind w:left="2880" w:hanging="360"/>
      </w:pPr>
    </w:lvl>
    <w:lvl w:ilvl="4" w:tplc="62468C2C" w:tentative="1">
      <w:start w:val="1"/>
      <w:numFmt w:val="lowerLetter"/>
      <w:lvlText w:val="%5."/>
      <w:lvlJc w:val="left"/>
      <w:pPr>
        <w:tabs>
          <w:tab w:val="num" w:pos="3600"/>
        </w:tabs>
        <w:ind w:left="3600" w:hanging="360"/>
      </w:pPr>
    </w:lvl>
    <w:lvl w:ilvl="5" w:tplc="09E296C0" w:tentative="1">
      <w:start w:val="1"/>
      <w:numFmt w:val="lowerRoman"/>
      <w:lvlText w:val="%6."/>
      <w:lvlJc w:val="right"/>
      <w:pPr>
        <w:tabs>
          <w:tab w:val="num" w:pos="4320"/>
        </w:tabs>
        <w:ind w:left="4320" w:hanging="180"/>
      </w:pPr>
    </w:lvl>
    <w:lvl w:ilvl="6" w:tplc="F2927E44" w:tentative="1">
      <w:start w:val="1"/>
      <w:numFmt w:val="decimal"/>
      <w:lvlText w:val="%7."/>
      <w:lvlJc w:val="left"/>
      <w:pPr>
        <w:tabs>
          <w:tab w:val="num" w:pos="5040"/>
        </w:tabs>
        <w:ind w:left="5040" w:hanging="360"/>
      </w:pPr>
    </w:lvl>
    <w:lvl w:ilvl="7" w:tplc="77186BAE" w:tentative="1">
      <w:start w:val="1"/>
      <w:numFmt w:val="lowerLetter"/>
      <w:lvlText w:val="%8."/>
      <w:lvlJc w:val="left"/>
      <w:pPr>
        <w:tabs>
          <w:tab w:val="num" w:pos="5760"/>
        </w:tabs>
        <w:ind w:left="5760" w:hanging="360"/>
      </w:pPr>
    </w:lvl>
    <w:lvl w:ilvl="8" w:tplc="6F0A485E" w:tentative="1">
      <w:start w:val="1"/>
      <w:numFmt w:val="lowerRoman"/>
      <w:lvlText w:val="%9."/>
      <w:lvlJc w:val="right"/>
      <w:pPr>
        <w:tabs>
          <w:tab w:val="num" w:pos="6480"/>
        </w:tabs>
        <w:ind w:left="6480" w:hanging="180"/>
      </w:pPr>
    </w:lvl>
  </w:abstractNum>
  <w:abstractNum w:abstractNumId="15" w15:restartNumberingAfterBreak="0">
    <w:nsid w:val="743D2161"/>
    <w:multiLevelType w:val="hybridMultilevel"/>
    <w:tmpl w:val="B0868D9E"/>
    <w:lvl w:ilvl="0" w:tplc="341454B2">
      <w:start w:val="1"/>
      <w:numFmt w:val="bullet"/>
      <w:pStyle w:val="ATSBullet2"/>
      <w:lvlText w:val="-"/>
      <w:lvlJc w:val="left"/>
      <w:pPr>
        <w:tabs>
          <w:tab w:val="num" w:pos="1080"/>
        </w:tabs>
        <w:ind w:left="1080" w:hanging="360"/>
      </w:pPr>
      <w:rPr>
        <w:rFonts w:ascii="Times New Roman" w:hAnsi="Times New Roman" w:cs="Times New Roman" w:hint="default"/>
        <w:color w:val="auto"/>
      </w:rPr>
    </w:lvl>
    <w:lvl w:ilvl="1" w:tplc="8FD20968" w:tentative="1">
      <w:start w:val="1"/>
      <w:numFmt w:val="bullet"/>
      <w:lvlText w:val="o"/>
      <w:lvlJc w:val="left"/>
      <w:pPr>
        <w:tabs>
          <w:tab w:val="num" w:pos="2517"/>
        </w:tabs>
        <w:ind w:left="2517" w:hanging="360"/>
      </w:pPr>
      <w:rPr>
        <w:rFonts w:ascii="Courier New" w:hAnsi="Courier New" w:cs="Courier New" w:hint="default"/>
      </w:rPr>
    </w:lvl>
    <w:lvl w:ilvl="2" w:tplc="1DBC3BBA" w:tentative="1">
      <w:start w:val="1"/>
      <w:numFmt w:val="bullet"/>
      <w:lvlText w:val=""/>
      <w:lvlJc w:val="left"/>
      <w:pPr>
        <w:tabs>
          <w:tab w:val="num" w:pos="3237"/>
        </w:tabs>
        <w:ind w:left="3237" w:hanging="360"/>
      </w:pPr>
      <w:rPr>
        <w:rFonts w:ascii="Wingdings" w:hAnsi="Wingdings" w:hint="default"/>
      </w:rPr>
    </w:lvl>
    <w:lvl w:ilvl="3" w:tplc="9B30F3B6" w:tentative="1">
      <w:start w:val="1"/>
      <w:numFmt w:val="bullet"/>
      <w:lvlText w:val=""/>
      <w:lvlJc w:val="left"/>
      <w:pPr>
        <w:tabs>
          <w:tab w:val="num" w:pos="3957"/>
        </w:tabs>
        <w:ind w:left="3957" w:hanging="360"/>
      </w:pPr>
      <w:rPr>
        <w:rFonts w:ascii="Symbol" w:hAnsi="Symbol" w:hint="default"/>
      </w:rPr>
    </w:lvl>
    <w:lvl w:ilvl="4" w:tplc="300478DC" w:tentative="1">
      <w:start w:val="1"/>
      <w:numFmt w:val="bullet"/>
      <w:lvlText w:val="o"/>
      <w:lvlJc w:val="left"/>
      <w:pPr>
        <w:tabs>
          <w:tab w:val="num" w:pos="4677"/>
        </w:tabs>
        <w:ind w:left="4677" w:hanging="360"/>
      </w:pPr>
      <w:rPr>
        <w:rFonts w:ascii="Courier New" w:hAnsi="Courier New" w:cs="Courier New" w:hint="default"/>
      </w:rPr>
    </w:lvl>
    <w:lvl w:ilvl="5" w:tplc="2E9A4014" w:tentative="1">
      <w:start w:val="1"/>
      <w:numFmt w:val="bullet"/>
      <w:lvlText w:val=""/>
      <w:lvlJc w:val="left"/>
      <w:pPr>
        <w:tabs>
          <w:tab w:val="num" w:pos="5397"/>
        </w:tabs>
        <w:ind w:left="5397" w:hanging="360"/>
      </w:pPr>
      <w:rPr>
        <w:rFonts w:ascii="Wingdings" w:hAnsi="Wingdings" w:hint="default"/>
      </w:rPr>
    </w:lvl>
    <w:lvl w:ilvl="6" w:tplc="921002B8" w:tentative="1">
      <w:start w:val="1"/>
      <w:numFmt w:val="bullet"/>
      <w:lvlText w:val=""/>
      <w:lvlJc w:val="left"/>
      <w:pPr>
        <w:tabs>
          <w:tab w:val="num" w:pos="6117"/>
        </w:tabs>
        <w:ind w:left="6117" w:hanging="360"/>
      </w:pPr>
      <w:rPr>
        <w:rFonts w:ascii="Symbol" w:hAnsi="Symbol" w:hint="default"/>
      </w:rPr>
    </w:lvl>
    <w:lvl w:ilvl="7" w:tplc="88440044" w:tentative="1">
      <w:start w:val="1"/>
      <w:numFmt w:val="bullet"/>
      <w:lvlText w:val="o"/>
      <w:lvlJc w:val="left"/>
      <w:pPr>
        <w:tabs>
          <w:tab w:val="num" w:pos="6837"/>
        </w:tabs>
        <w:ind w:left="6837" w:hanging="360"/>
      </w:pPr>
      <w:rPr>
        <w:rFonts w:ascii="Courier New" w:hAnsi="Courier New" w:cs="Courier New" w:hint="default"/>
      </w:rPr>
    </w:lvl>
    <w:lvl w:ilvl="8" w:tplc="B166021C" w:tentative="1">
      <w:start w:val="1"/>
      <w:numFmt w:val="bullet"/>
      <w:lvlText w:val=""/>
      <w:lvlJc w:val="left"/>
      <w:pPr>
        <w:tabs>
          <w:tab w:val="num" w:pos="7557"/>
        </w:tabs>
        <w:ind w:left="7557" w:hanging="360"/>
      </w:pPr>
      <w:rPr>
        <w:rFonts w:ascii="Wingdings" w:hAnsi="Wingdings" w:hint="default"/>
      </w:rPr>
    </w:lvl>
  </w:abstractNum>
  <w:abstractNum w:abstractNumId="16" w15:restartNumberingAfterBreak="0">
    <w:nsid w:val="7C866FC0"/>
    <w:multiLevelType w:val="hybridMultilevel"/>
    <w:tmpl w:val="57EA2900"/>
    <w:lvl w:ilvl="0" w:tplc="1FD45AA4">
      <w:start w:val="1"/>
      <w:numFmt w:val="decimal"/>
      <w:pStyle w:val="ATSNumber2"/>
      <w:lvlText w:val="%1."/>
      <w:lvlJc w:val="left"/>
      <w:pPr>
        <w:tabs>
          <w:tab w:val="num" w:pos="720"/>
        </w:tabs>
        <w:ind w:left="720" w:hanging="360"/>
      </w:pPr>
      <w:rPr>
        <w:rFonts w:hint="default"/>
      </w:rPr>
    </w:lvl>
    <w:lvl w:ilvl="1" w:tplc="9A10DB3C" w:tentative="1">
      <w:start w:val="1"/>
      <w:numFmt w:val="lowerLetter"/>
      <w:lvlText w:val="%2."/>
      <w:lvlJc w:val="left"/>
      <w:pPr>
        <w:tabs>
          <w:tab w:val="num" w:pos="1440"/>
        </w:tabs>
        <w:ind w:left="1440" w:hanging="360"/>
      </w:pPr>
    </w:lvl>
    <w:lvl w:ilvl="2" w:tplc="12B29938" w:tentative="1">
      <w:start w:val="1"/>
      <w:numFmt w:val="lowerRoman"/>
      <w:lvlText w:val="%3."/>
      <w:lvlJc w:val="right"/>
      <w:pPr>
        <w:tabs>
          <w:tab w:val="num" w:pos="2160"/>
        </w:tabs>
        <w:ind w:left="2160" w:hanging="180"/>
      </w:pPr>
    </w:lvl>
    <w:lvl w:ilvl="3" w:tplc="62F84A02" w:tentative="1">
      <w:start w:val="1"/>
      <w:numFmt w:val="decimal"/>
      <w:lvlText w:val="%4."/>
      <w:lvlJc w:val="left"/>
      <w:pPr>
        <w:tabs>
          <w:tab w:val="num" w:pos="2880"/>
        </w:tabs>
        <w:ind w:left="2880" w:hanging="360"/>
      </w:pPr>
    </w:lvl>
    <w:lvl w:ilvl="4" w:tplc="B1CA3114" w:tentative="1">
      <w:start w:val="1"/>
      <w:numFmt w:val="lowerLetter"/>
      <w:lvlText w:val="%5."/>
      <w:lvlJc w:val="left"/>
      <w:pPr>
        <w:tabs>
          <w:tab w:val="num" w:pos="3600"/>
        </w:tabs>
        <w:ind w:left="3600" w:hanging="360"/>
      </w:pPr>
    </w:lvl>
    <w:lvl w:ilvl="5" w:tplc="1D9C3C84" w:tentative="1">
      <w:start w:val="1"/>
      <w:numFmt w:val="lowerRoman"/>
      <w:lvlText w:val="%6."/>
      <w:lvlJc w:val="right"/>
      <w:pPr>
        <w:tabs>
          <w:tab w:val="num" w:pos="4320"/>
        </w:tabs>
        <w:ind w:left="4320" w:hanging="180"/>
      </w:pPr>
    </w:lvl>
    <w:lvl w:ilvl="6" w:tplc="1A440880" w:tentative="1">
      <w:start w:val="1"/>
      <w:numFmt w:val="decimal"/>
      <w:lvlText w:val="%7."/>
      <w:lvlJc w:val="left"/>
      <w:pPr>
        <w:tabs>
          <w:tab w:val="num" w:pos="5040"/>
        </w:tabs>
        <w:ind w:left="5040" w:hanging="360"/>
      </w:pPr>
    </w:lvl>
    <w:lvl w:ilvl="7" w:tplc="55E22B1A" w:tentative="1">
      <w:start w:val="1"/>
      <w:numFmt w:val="lowerLetter"/>
      <w:lvlText w:val="%8."/>
      <w:lvlJc w:val="left"/>
      <w:pPr>
        <w:tabs>
          <w:tab w:val="num" w:pos="5760"/>
        </w:tabs>
        <w:ind w:left="5760" w:hanging="360"/>
      </w:pPr>
    </w:lvl>
    <w:lvl w:ilvl="8" w:tplc="0A8E4002"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5"/>
  </w:num>
  <w:num w:numId="13">
    <w:abstractNumId w:val="14"/>
  </w:num>
  <w:num w:numId="14">
    <w:abstractNumId w:val="12"/>
  </w:num>
  <w:num w:numId="15">
    <w:abstractNumId w:val="13"/>
  </w:num>
  <w:num w:numId="16">
    <w:abstractNumId w:val="10"/>
  </w:num>
  <w:num w:numId="17">
    <w:abstractNumId w:val="11"/>
  </w:num>
  <w:num w:numId="18">
    <w:abstractNumId w:val="15"/>
  </w:num>
  <w:num w:numId="19">
    <w:abstractNumId w:val="1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62B"/>
    <w:rsid w:val="007B7C9E"/>
    <w:rsid w:val="00BD662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4FD76A"/>
  <w15:chartTrackingRefBased/>
  <w15:docId w15:val="{D89494E0-EA98-4B29-9506-A635449C1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376">
    <w:lsdException w:name="Normal" w:qFormat="1"/>
    <w:lsdException w:name="caption" w:semiHidden="1" w:unhideWhenUs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89F"/>
    <w:rPr>
      <w:sz w:val="22"/>
      <w:szCs w:val="24"/>
      <w:lang w:val="en-GB" w:eastAsia="en-US"/>
    </w:rPr>
  </w:style>
  <w:style w:type="paragraph" w:styleId="Ttulo1">
    <w:name w:val="heading 1"/>
    <w:basedOn w:val="Normal"/>
    <w:next w:val="Normal"/>
    <w:rsid w:val="001B789F"/>
    <w:pPr>
      <w:keepNext/>
      <w:spacing w:before="180" w:after="360"/>
      <w:jc w:val="center"/>
      <w:outlineLvl w:val="0"/>
    </w:pPr>
    <w:rPr>
      <w:rFonts w:ascii="Arial" w:hAnsi="Arial"/>
      <w:b/>
      <w:kern w:val="28"/>
      <w:sz w:val="32"/>
      <w:szCs w:val="20"/>
    </w:rPr>
  </w:style>
  <w:style w:type="paragraph" w:styleId="Ttulo2">
    <w:name w:val="heading 2"/>
    <w:basedOn w:val="Normal"/>
    <w:next w:val="Normal"/>
    <w:rsid w:val="001B789F"/>
    <w:pPr>
      <w:keepNext/>
      <w:spacing w:before="120" w:after="240"/>
      <w:outlineLvl w:val="1"/>
    </w:pPr>
    <w:rPr>
      <w:b/>
      <w:i/>
      <w:sz w:val="28"/>
      <w:szCs w:val="20"/>
    </w:rPr>
  </w:style>
  <w:style w:type="paragraph" w:styleId="Ttulo3">
    <w:name w:val="heading 3"/>
    <w:basedOn w:val="Normal"/>
    <w:next w:val="Normal"/>
    <w:rsid w:val="001B789F"/>
    <w:pPr>
      <w:keepNext/>
      <w:spacing w:before="120" w:after="180"/>
      <w:outlineLvl w:val="2"/>
    </w:pPr>
    <w:rPr>
      <w:rFonts w:eastAsia="SimSun"/>
      <w:b/>
      <w:sz w:val="24"/>
      <w:szCs w:val="20"/>
      <w:lang w:eastAsia="zh-CN"/>
    </w:rPr>
  </w:style>
  <w:style w:type="paragraph" w:styleId="Ttulo4">
    <w:name w:val="heading 4"/>
    <w:basedOn w:val="Normal"/>
    <w:next w:val="Normal"/>
    <w:rsid w:val="001B789F"/>
    <w:pPr>
      <w:keepNext/>
      <w:spacing w:before="60" w:after="120"/>
      <w:outlineLvl w:val="3"/>
    </w:pPr>
    <w:rPr>
      <w:b/>
      <w:bCs/>
      <w:i/>
      <w:szCs w:val="28"/>
    </w:rPr>
  </w:style>
  <w:style w:type="paragraph" w:styleId="Ttulo5">
    <w:name w:val="heading 5"/>
    <w:basedOn w:val="Normal"/>
    <w:next w:val="Normal"/>
    <w:rsid w:val="001B789F"/>
    <w:pPr>
      <w:spacing w:before="240" w:after="60"/>
      <w:outlineLvl w:val="4"/>
    </w:pPr>
    <w:rPr>
      <w:b/>
      <w:bCs/>
      <w:i/>
      <w:iCs/>
      <w:sz w:val="26"/>
      <w:szCs w:val="26"/>
    </w:rPr>
  </w:style>
  <w:style w:type="paragraph" w:styleId="Ttulo6">
    <w:name w:val="heading 6"/>
    <w:basedOn w:val="Normal"/>
    <w:next w:val="Normal"/>
    <w:rsid w:val="001B789F"/>
    <w:pPr>
      <w:spacing w:before="240" w:after="60"/>
      <w:outlineLvl w:val="5"/>
    </w:pPr>
    <w:rPr>
      <w:b/>
      <w:bCs/>
      <w:szCs w:val="22"/>
    </w:rPr>
  </w:style>
  <w:style w:type="paragraph" w:styleId="Ttulo7">
    <w:name w:val="heading 7"/>
    <w:basedOn w:val="Normal"/>
    <w:next w:val="Normal"/>
    <w:rsid w:val="001B789F"/>
    <w:pPr>
      <w:spacing w:before="240" w:after="60"/>
      <w:outlineLvl w:val="6"/>
    </w:pPr>
    <w:rPr>
      <w:sz w:val="24"/>
    </w:rPr>
  </w:style>
  <w:style w:type="paragraph" w:styleId="Ttulo8">
    <w:name w:val="heading 8"/>
    <w:basedOn w:val="Normal"/>
    <w:next w:val="Normal"/>
    <w:rsid w:val="001B789F"/>
    <w:pPr>
      <w:spacing w:before="240" w:after="60"/>
      <w:outlineLvl w:val="7"/>
    </w:pPr>
    <w:rPr>
      <w:i/>
      <w:iCs/>
      <w:sz w:val="24"/>
    </w:rPr>
  </w:style>
  <w:style w:type="paragraph" w:styleId="Ttulo9">
    <w:name w:val="heading 9"/>
    <w:basedOn w:val="Normal"/>
    <w:next w:val="Normal"/>
    <w:rsid w:val="001B789F"/>
    <w:pPr>
      <w:spacing w:before="240" w:after="6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TSNormal">
    <w:name w:val="ATS Normal"/>
    <w:basedOn w:val="Normal"/>
    <w:link w:val="ATSNormalChar"/>
    <w:qFormat/>
    <w:rsid w:val="001B789F"/>
    <w:pPr>
      <w:spacing w:before="120" w:after="120"/>
    </w:pPr>
    <w:rPr>
      <w:lang w:eastAsia="en-GB"/>
    </w:rPr>
  </w:style>
  <w:style w:type="paragraph" w:customStyle="1" w:styleId="ATSBullet1">
    <w:name w:val="ATS Bullet 1"/>
    <w:basedOn w:val="ATSNormal"/>
    <w:qFormat/>
    <w:rsid w:val="001B789F"/>
    <w:pPr>
      <w:numPr>
        <w:numId w:val="17"/>
      </w:numPr>
      <w:spacing w:before="60" w:after="0"/>
    </w:pPr>
  </w:style>
  <w:style w:type="paragraph" w:customStyle="1" w:styleId="ATSBullet2">
    <w:name w:val="ATS Bullet 2"/>
    <w:basedOn w:val="ATSNormal"/>
    <w:qFormat/>
    <w:rsid w:val="001B789F"/>
    <w:pPr>
      <w:numPr>
        <w:numId w:val="18"/>
      </w:numPr>
      <w:tabs>
        <w:tab w:val="left" w:pos="720"/>
      </w:tabs>
      <w:spacing w:before="60" w:after="0"/>
    </w:pPr>
  </w:style>
  <w:style w:type="paragraph" w:customStyle="1" w:styleId="ATSCompact">
    <w:name w:val="ATS Compact"/>
    <w:basedOn w:val="ATSNormal"/>
    <w:qFormat/>
    <w:rsid w:val="001B789F"/>
    <w:pPr>
      <w:spacing w:before="0" w:after="0"/>
    </w:pPr>
  </w:style>
  <w:style w:type="paragraph" w:customStyle="1" w:styleId="ATSHeading1">
    <w:name w:val="ATS Heading 1"/>
    <w:basedOn w:val="ATSNormal"/>
    <w:next w:val="ATSNormal"/>
    <w:qFormat/>
    <w:rsid w:val="001B789F"/>
    <w:pPr>
      <w:spacing w:before="360" w:after="360"/>
      <w:jc w:val="center"/>
    </w:pPr>
    <w:rPr>
      <w:rFonts w:ascii="Arial" w:hAnsi="Arial"/>
      <w:b/>
      <w:sz w:val="32"/>
    </w:rPr>
  </w:style>
  <w:style w:type="paragraph" w:customStyle="1" w:styleId="ATSHeading2">
    <w:name w:val="ATS Heading 2"/>
    <w:basedOn w:val="ATSNormal"/>
    <w:next w:val="ATSNormal"/>
    <w:qFormat/>
    <w:rsid w:val="001B789F"/>
    <w:pPr>
      <w:spacing w:before="480"/>
      <w:jc w:val="both"/>
    </w:pPr>
    <w:rPr>
      <w:rFonts w:ascii="Arial" w:hAnsi="Arial"/>
      <w:b/>
      <w:i/>
      <w:sz w:val="24"/>
      <w:szCs w:val="22"/>
    </w:rPr>
  </w:style>
  <w:style w:type="paragraph" w:customStyle="1" w:styleId="ATSHeading3">
    <w:name w:val="ATS Heading 3"/>
    <w:basedOn w:val="ATSNormal"/>
    <w:next w:val="ATSNormal"/>
    <w:qFormat/>
    <w:rsid w:val="001B789F"/>
    <w:pPr>
      <w:spacing w:before="240" w:after="60"/>
    </w:pPr>
    <w:rPr>
      <w:b/>
    </w:rPr>
  </w:style>
  <w:style w:type="paragraph" w:customStyle="1" w:styleId="ATSHeading4">
    <w:name w:val="ATS Heading 4"/>
    <w:basedOn w:val="ATSNormal"/>
    <w:next w:val="ATSNormal"/>
    <w:qFormat/>
    <w:rsid w:val="001B789F"/>
    <w:pPr>
      <w:spacing w:before="240" w:after="60"/>
    </w:pPr>
    <w:rPr>
      <w:i/>
    </w:rPr>
  </w:style>
  <w:style w:type="paragraph" w:customStyle="1" w:styleId="AtsNumber">
    <w:name w:val="Ats Number"/>
    <w:basedOn w:val="ATSNormal"/>
    <w:qFormat/>
    <w:rsid w:val="001B789F"/>
    <w:pPr>
      <w:spacing w:before="60" w:after="0"/>
    </w:pPr>
  </w:style>
  <w:style w:type="paragraph" w:customStyle="1" w:styleId="ATSNumber1">
    <w:name w:val="ATS Number 1"/>
    <w:basedOn w:val="ATSNormal"/>
    <w:qFormat/>
    <w:rsid w:val="001B789F"/>
    <w:pPr>
      <w:numPr>
        <w:numId w:val="19"/>
      </w:numPr>
      <w:spacing w:before="60" w:after="0"/>
    </w:pPr>
  </w:style>
  <w:style w:type="paragraph" w:customStyle="1" w:styleId="ATSNumber2">
    <w:name w:val="ATS Number 2"/>
    <w:basedOn w:val="ATSNormal"/>
    <w:autoRedefine/>
    <w:qFormat/>
    <w:rsid w:val="001B789F"/>
    <w:pPr>
      <w:numPr>
        <w:numId w:val="20"/>
      </w:numPr>
      <w:spacing w:after="0"/>
      <w:jc w:val="both"/>
    </w:pPr>
  </w:style>
  <w:style w:type="paragraph" w:customStyle="1" w:styleId="ATSQuote">
    <w:name w:val="ATS Quote"/>
    <w:basedOn w:val="Normal"/>
    <w:qFormat/>
    <w:rsid w:val="001B789F"/>
    <w:pPr>
      <w:ind w:left="357"/>
    </w:pPr>
    <w:rPr>
      <w:i/>
      <w:szCs w:val="18"/>
    </w:rPr>
  </w:style>
  <w:style w:type="paragraph" w:customStyle="1" w:styleId="ATSTitle">
    <w:name w:val="ATS Title"/>
    <w:basedOn w:val="Normal"/>
    <w:qFormat/>
    <w:rsid w:val="001B789F"/>
    <w:pPr>
      <w:spacing w:before="360" w:after="360"/>
      <w:contextualSpacing/>
      <w:jc w:val="center"/>
    </w:pPr>
    <w:rPr>
      <w:rFonts w:ascii="Arial" w:hAnsi="Arial"/>
      <w:b/>
      <w:sz w:val="48"/>
    </w:rPr>
  </w:style>
  <w:style w:type="paragraph" w:styleId="Textodeglobo">
    <w:name w:val="Balloon Text"/>
    <w:basedOn w:val="Normal"/>
    <w:semiHidden/>
    <w:rsid w:val="001B789F"/>
    <w:rPr>
      <w:rFonts w:ascii="Tahoma" w:hAnsi="Tahoma" w:cs="Tahoma"/>
      <w:sz w:val="16"/>
      <w:szCs w:val="16"/>
    </w:rPr>
  </w:style>
  <w:style w:type="character" w:customStyle="1" w:styleId="BodyTextChar">
    <w:name w:val="Body Text Char"/>
    <w:semiHidden/>
    <w:rsid w:val="001B789F"/>
    <w:rPr>
      <w:sz w:val="24"/>
      <w:szCs w:val="22"/>
      <w:lang w:val="en-US" w:eastAsia="zh-CN" w:bidi="ar-SA"/>
    </w:rPr>
  </w:style>
  <w:style w:type="character" w:customStyle="1" w:styleId="CharacterStyle1">
    <w:name w:val="Character Style 1"/>
    <w:semiHidden/>
    <w:rsid w:val="001B789F"/>
    <w:rPr>
      <w:sz w:val="22"/>
      <w:szCs w:val="22"/>
    </w:rPr>
  </w:style>
  <w:style w:type="character" w:customStyle="1" w:styleId="descriptions1">
    <w:name w:val="descriptions1"/>
    <w:semiHidden/>
    <w:rsid w:val="001B789F"/>
    <w:rPr>
      <w:rFonts w:ascii="Verdana" w:hAnsi="Verdana" w:hint="default"/>
      <w:b/>
      <w:bCs/>
      <w:i w:val="0"/>
      <w:iCs w:val="0"/>
      <w:caps w:val="0"/>
      <w:smallCaps w:val="0"/>
      <w:color w:val="585858"/>
      <w:sz w:val="12"/>
      <w:szCs w:val="12"/>
    </w:rPr>
  </w:style>
  <w:style w:type="paragraph" w:styleId="Mapadeldocumento">
    <w:name w:val="Document Map"/>
    <w:basedOn w:val="Normal"/>
    <w:semiHidden/>
    <w:rsid w:val="001B789F"/>
    <w:pPr>
      <w:shd w:val="clear" w:color="auto" w:fill="000080"/>
    </w:pPr>
    <w:rPr>
      <w:rFonts w:ascii="Tahoma" w:hAnsi="Tahoma" w:cs="Tahoma"/>
      <w:sz w:val="20"/>
      <w:szCs w:val="20"/>
    </w:rPr>
  </w:style>
  <w:style w:type="character" w:styleId="Refdenotaalfinal">
    <w:name w:val="endnote reference"/>
    <w:semiHidden/>
    <w:rsid w:val="001B789F"/>
    <w:rPr>
      <w:vertAlign w:val="superscript"/>
    </w:rPr>
  </w:style>
  <w:style w:type="paragraph" w:styleId="Textonotaalfinal">
    <w:name w:val="endnote text"/>
    <w:basedOn w:val="Normal"/>
    <w:semiHidden/>
    <w:rsid w:val="001B789F"/>
    <w:rPr>
      <w:sz w:val="20"/>
      <w:szCs w:val="20"/>
    </w:rPr>
  </w:style>
  <w:style w:type="character" w:styleId="Hipervnculovisitado">
    <w:name w:val="FollowedHyperlink"/>
    <w:semiHidden/>
    <w:rsid w:val="001B789F"/>
    <w:rPr>
      <w:color w:val="800080"/>
      <w:u w:val="single"/>
    </w:rPr>
  </w:style>
  <w:style w:type="paragraph" w:styleId="Piedepgina">
    <w:name w:val="footer"/>
    <w:basedOn w:val="Normal"/>
    <w:semiHidden/>
    <w:rsid w:val="001B789F"/>
    <w:pPr>
      <w:tabs>
        <w:tab w:val="center" w:pos="4419"/>
        <w:tab w:val="right" w:pos="8838"/>
      </w:tabs>
    </w:pPr>
  </w:style>
  <w:style w:type="character" w:styleId="Refdenotaalpie">
    <w:name w:val="footnote reference"/>
    <w:rsid w:val="001B789F"/>
    <w:rPr>
      <w:vertAlign w:val="superscript"/>
    </w:rPr>
  </w:style>
  <w:style w:type="paragraph" w:styleId="Textonotapie">
    <w:name w:val="footnote text"/>
    <w:basedOn w:val="Normal"/>
    <w:rsid w:val="001B789F"/>
    <w:rPr>
      <w:szCs w:val="22"/>
    </w:rPr>
  </w:style>
  <w:style w:type="paragraph" w:styleId="Encabezado">
    <w:name w:val="header"/>
    <w:basedOn w:val="Normal"/>
    <w:semiHidden/>
    <w:rsid w:val="001B789F"/>
    <w:pPr>
      <w:tabs>
        <w:tab w:val="center" w:pos="4419"/>
        <w:tab w:val="right" w:pos="8838"/>
      </w:tabs>
    </w:pPr>
  </w:style>
  <w:style w:type="character" w:styleId="Hipervnculo">
    <w:name w:val="Hyperlink"/>
    <w:semiHidden/>
    <w:rsid w:val="001B789F"/>
    <w:rPr>
      <w:color w:val="660000"/>
      <w:u w:val="single"/>
    </w:rPr>
  </w:style>
  <w:style w:type="paragraph" w:styleId="NormalWeb">
    <w:name w:val="Normal (Web)"/>
    <w:basedOn w:val="Normal"/>
    <w:semiHidden/>
    <w:rsid w:val="001B789F"/>
    <w:pPr>
      <w:spacing w:before="100" w:beforeAutospacing="1" w:after="100" w:afterAutospacing="1"/>
      <w:jc w:val="both"/>
    </w:pPr>
    <w:rPr>
      <w:sz w:val="24"/>
      <w:lang w:val="en-AU" w:eastAsia="en-AU"/>
    </w:rPr>
  </w:style>
  <w:style w:type="character" w:styleId="Nmerodepgina">
    <w:name w:val="page number"/>
    <w:basedOn w:val="Fuentedeprrafopredeter"/>
    <w:semiHidden/>
    <w:rsid w:val="001B789F"/>
  </w:style>
  <w:style w:type="character" w:styleId="Textoennegrita">
    <w:name w:val="Strong"/>
    <w:rsid w:val="001B789F"/>
    <w:rPr>
      <w:b/>
      <w:bCs/>
    </w:rPr>
  </w:style>
  <w:style w:type="table" w:styleId="Tablaconcuadrcula">
    <w:name w:val="Table Grid"/>
    <w:basedOn w:val="Tablanormal"/>
    <w:semiHidden/>
    <w:rsid w:val="001B78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g1">
    <w:name w:val="tag1"/>
    <w:semiHidden/>
    <w:rsid w:val="001B789F"/>
    <w:rPr>
      <w:rFonts w:ascii="Verdana" w:hAnsi="Verdana" w:hint="default"/>
      <w:b w:val="0"/>
      <w:bCs w:val="0"/>
      <w:i w:val="0"/>
      <w:iCs w:val="0"/>
      <w:caps w:val="0"/>
      <w:smallCaps w:val="0"/>
      <w:strike w:val="0"/>
      <w:dstrike w:val="0"/>
      <w:color w:val="585858"/>
      <w:sz w:val="12"/>
      <w:szCs w:val="12"/>
      <w:u w:val="none"/>
      <w:effect w:val="none"/>
    </w:rPr>
  </w:style>
  <w:style w:type="paragraph" w:customStyle="1" w:styleId="TexteFr">
    <w:name w:val="TexteFr"/>
    <w:basedOn w:val="Normal"/>
    <w:semiHidden/>
    <w:rsid w:val="001B789F"/>
    <w:pPr>
      <w:pBdr>
        <w:top w:val="single" w:sz="4" w:space="1" w:color="auto"/>
        <w:left w:val="single" w:sz="4" w:space="4" w:color="auto"/>
        <w:bottom w:val="single" w:sz="4" w:space="1" w:color="auto"/>
        <w:right w:val="single" w:sz="4" w:space="4" w:color="auto"/>
      </w:pBdr>
      <w:shd w:val="pct10" w:color="000000" w:fill="auto"/>
      <w:tabs>
        <w:tab w:val="left" w:pos="1711"/>
        <w:tab w:val="left" w:pos="2209"/>
        <w:tab w:val="left" w:pos="2760"/>
        <w:tab w:val="left" w:pos="5101"/>
        <w:tab w:val="left" w:pos="5886"/>
        <w:tab w:val="left" w:pos="7128"/>
      </w:tabs>
      <w:ind w:left="272" w:hanging="272"/>
      <w:jc w:val="both"/>
    </w:pPr>
    <w:rPr>
      <w:szCs w:val="22"/>
      <w:lang w:val="fr-FR" w:eastAsia="en-AU"/>
    </w:rPr>
  </w:style>
  <w:style w:type="paragraph" w:customStyle="1" w:styleId="TextEn">
    <w:name w:val="TextEn"/>
    <w:basedOn w:val="Normal"/>
    <w:semiHidden/>
    <w:rsid w:val="001B789F"/>
    <w:pPr>
      <w:spacing w:after="120"/>
    </w:pPr>
    <w:rPr>
      <w:szCs w:val="22"/>
    </w:rPr>
  </w:style>
  <w:style w:type="paragraph" w:customStyle="1" w:styleId="TextEnSingle">
    <w:name w:val="TextEnSingle"/>
    <w:basedOn w:val="TextEn"/>
    <w:semiHidden/>
    <w:rsid w:val="001B789F"/>
    <w:pPr>
      <w:spacing w:after="0"/>
    </w:pPr>
  </w:style>
  <w:style w:type="paragraph" w:customStyle="1" w:styleId="TextSp">
    <w:name w:val="TextSp"/>
    <w:basedOn w:val="Normal"/>
    <w:semiHidden/>
    <w:rsid w:val="001B789F"/>
    <w:pPr>
      <w:spacing w:after="120"/>
    </w:pPr>
    <w:rPr>
      <w:szCs w:val="22"/>
      <w:lang w:val="es-AR" w:eastAsia="es-ES"/>
    </w:rPr>
  </w:style>
  <w:style w:type="paragraph" w:styleId="TDC1">
    <w:name w:val="toc 1"/>
    <w:basedOn w:val="Normal"/>
    <w:next w:val="Normal"/>
    <w:autoRedefine/>
    <w:semiHidden/>
    <w:rsid w:val="001B789F"/>
    <w:rPr>
      <w:b/>
      <w:bCs/>
      <w:i/>
      <w:iCs/>
      <w:sz w:val="24"/>
    </w:rPr>
  </w:style>
  <w:style w:type="paragraph" w:styleId="TDC2">
    <w:name w:val="toc 2"/>
    <w:basedOn w:val="Normal"/>
    <w:next w:val="Normal"/>
    <w:autoRedefine/>
    <w:semiHidden/>
    <w:rsid w:val="001B789F"/>
    <w:pPr>
      <w:ind w:left="220"/>
    </w:pPr>
    <w:rPr>
      <w:b/>
      <w:bCs/>
      <w:szCs w:val="22"/>
    </w:rPr>
  </w:style>
  <w:style w:type="paragraph" w:styleId="TDC3">
    <w:name w:val="toc 3"/>
    <w:basedOn w:val="Normal"/>
    <w:next w:val="Normal"/>
    <w:autoRedefine/>
    <w:semiHidden/>
    <w:rsid w:val="001B789F"/>
    <w:pPr>
      <w:ind w:left="440"/>
    </w:pPr>
    <w:rPr>
      <w:sz w:val="20"/>
      <w:szCs w:val="20"/>
    </w:rPr>
  </w:style>
  <w:style w:type="paragraph" w:styleId="TDC4">
    <w:name w:val="toc 4"/>
    <w:basedOn w:val="Normal"/>
    <w:next w:val="Normal"/>
    <w:autoRedefine/>
    <w:semiHidden/>
    <w:rsid w:val="001B789F"/>
    <w:pPr>
      <w:ind w:left="660"/>
    </w:pPr>
    <w:rPr>
      <w:sz w:val="20"/>
      <w:szCs w:val="20"/>
    </w:rPr>
  </w:style>
  <w:style w:type="paragraph" w:styleId="TDC5">
    <w:name w:val="toc 5"/>
    <w:basedOn w:val="Normal"/>
    <w:next w:val="Normal"/>
    <w:autoRedefine/>
    <w:semiHidden/>
    <w:rsid w:val="001B789F"/>
    <w:pPr>
      <w:ind w:left="880"/>
    </w:pPr>
    <w:rPr>
      <w:sz w:val="20"/>
      <w:szCs w:val="20"/>
    </w:rPr>
  </w:style>
  <w:style w:type="paragraph" w:styleId="TDC6">
    <w:name w:val="toc 6"/>
    <w:basedOn w:val="Normal"/>
    <w:next w:val="Normal"/>
    <w:autoRedefine/>
    <w:semiHidden/>
    <w:rsid w:val="001B789F"/>
    <w:pPr>
      <w:ind w:left="1100"/>
    </w:pPr>
    <w:rPr>
      <w:sz w:val="20"/>
      <w:szCs w:val="20"/>
    </w:rPr>
  </w:style>
  <w:style w:type="paragraph" w:styleId="TDC7">
    <w:name w:val="toc 7"/>
    <w:basedOn w:val="Normal"/>
    <w:next w:val="Normal"/>
    <w:autoRedefine/>
    <w:semiHidden/>
    <w:rsid w:val="001B789F"/>
    <w:pPr>
      <w:ind w:left="1320"/>
    </w:pPr>
    <w:rPr>
      <w:sz w:val="20"/>
      <w:szCs w:val="20"/>
    </w:rPr>
  </w:style>
  <w:style w:type="paragraph" w:styleId="TDC8">
    <w:name w:val="toc 8"/>
    <w:basedOn w:val="Normal"/>
    <w:next w:val="Normal"/>
    <w:autoRedefine/>
    <w:semiHidden/>
    <w:rsid w:val="001B789F"/>
    <w:pPr>
      <w:ind w:left="1540"/>
    </w:pPr>
    <w:rPr>
      <w:sz w:val="20"/>
      <w:szCs w:val="20"/>
    </w:rPr>
  </w:style>
  <w:style w:type="paragraph" w:styleId="TDC9">
    <w:name w:val="toc 9"/>
    <w:basedOn w:val="Normal"/>
    <w:next w:val="Normal"/>
    <w:autoRedefine/>
    <w:semiHidden/>
    <w:rsid w:val="001B789F"/>
    <w:pPr>
      <w:ind w:left="1760"/>
    </w:pPr>
    <w:rPr>
      <w:sz w:val="20"/>
      <w:szCs w:val="20"/>
    </w:rPr>
  </w:style>
  <w:style w:type="paragraph" w:customStyle="1" w:styleId="TytApp">
    <w:name w:val="Tyt. App."/>
    <w:basedOn w:val="Normal"/>
    <w:autoRedefine/>
    <w:semiHidden/>
    <w:rsid w:val="001B789F"/>
    <w:pPr>
      <w:widowControl w:val="0"/>
      <w:numPr>
        <w:ilvl w:val="12"/>
      </w:numPr>
      <w:tabs>
        <w:tab w:val="left" w:pos="90"/>
        <w:tab w:val="left" w:pos="737"/>
        <w:tab w:val="left" w:pos="2835"/>
      </w:tabs>
      <w:spacing w:before="180" w:after="40" w:line="260" w:lineRule="exact"/>
      <w:jc w:val="center"/>
    </w:pPr>
    <w:rPr>
      <w:b/>
      <w:snapToGrid w:val="0"/>
      <w:color w:val="000000"/>
      <w:sz w:val="24"/>
      <w:szCs w:val="20"/>
      <w:lang w:eastAsia="es-ES"/>
    </w:rPr>
  </w:style>
  <w:style w:type="paragraph" w:styleId="Prrafodelista">
    <w:name w:val="List Paragraph"/>
    <w:basedOn w:val="Normal"/>
    <w:uiPriority w:val="34"/>
    <w:rsid w:val="00BF077B"/>
    <w:pPr>
      <w:ind w:left="720"/>
    </w:pPr>
  </w:style>
  <w:style w:type="character" w:styleId="Ttulodellibro">
    <w:name w:val="Book Title"/>
    <w:uiPriority w:val="33"/>
    <w:rsid w:val="00BF077B"/>
    <w:rPr>
      <w:b/>
      <w:bCs/>
      <w:smallCaps/>
      <w:spacing w:val="5"/>
    </w:rPr>
  </w:style>
  <w:style w:type="paragraph" w:customStyle="1" w:styleId="ATSMeasureEmphasis">
    <w:name w:val="ATS Measure Emphasis"/>
    <w:basedOn w:val="Normal"/>
    <w:qFormat/>
    <w:rsid w:val="009E64FE"/>
    <w:pPr>
      <w:spacing w:before="120" w:after="360"/>
    </w:pPr>
    <w:rPr>
      <w:b/>
      <w:sz w:val="24"/>
      <w:lang w:eastAsia="en-GB"/>
    </w:rPr>
  </w:style>
  <w:style w:type="character" w:customStyle="1" w:styleId="tlid-translation">
    <w:name w:val="tlid-translation"/>
    <w:basedOn w:val="Fuentedeprrafopredeter"/>
    <w:rsid w:val="007B7C9E"/>
  </w:style>
  <w:style w:type="character" w:customStyle="1" w:styleId="ATSNormalChar">
    <w:name w:val="ATS Normal Char"/>
    <w:link w:val="ATSNormal"/>
    <w:locked/>
    <w:rsid w:val="007B7C9E"/>
    <w:rPr>
      <w:sz w:val="22"/>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3.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7D6A62-F981-4292-A123-1E093CC7E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1824</Words>
  <Characters>10428</Characters>
  <Application>Microsoft Office Word</Application>
  <DocSecurity>0</DocSecurity>
  <Lines>86</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title:)</vt:lpstr>
      <vt:lpstr>(Paper title:)</vt:lpstr>
    </vt:vector>
  </TitlesOfParts>
  <Company>ATS</Company>
  <LinksUpToDate>false</LinksUpToDate>
  <CharactersWithSpaces>12228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Pepe Agraz</dc:creator>
  <cp:lastModifiedBy>Jose Luis Agraz</cp:lastModifiedBy>
  <cp:revision>3</cp:revision>
  <cp:lastPrinted>2008-01-22T18:20:00Z</cp:lastPrinted>
  <dcterms:created xsi:type="dcterms:W3CDTF">2020-11-26T16:54:00Z</dcterms:created>
  <dcterms:modified xsi:type="dcterms:W3CDTF">2021-04-13T15:14:00Z</dcterms:modified>
</cp:coreProperties>
</file>